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946" w:rsidRPr="002D2C38" w:rsidRDefault="00DC316E" w:rsidP="00DC316E">
      <w:pPr>
        <w:spacing w:after="0" w:line="240" w:lineRule="auto"/>
        <w:rPr>
          <w:rFonts w:ascii="Times New Roman" w:hAnsi="Times New Roman" w:cs="Times New Roman"/>
          <w:sz w:val="24"/>
          <w:szCs w:val="24"/>
        </w:rPr>
      </w:pPr>
      <w:bookmarkStart w:id="0" w:name="_GoBack"/>
      <w:bookmarkEnd w:id="0"/>
      <w:r w:rsidRPr="002D2C38">
        <w:rPr>
          <w:rFonts w:ascii="Times New Roman" w:hAnsi="Times New Roman" w:cs="Times New Roman"/>
          <w:sz w:val="24"/>
          <w:szCs w:val="24"/>
        </w:rPr>
        <w:t>ZIMBABWE ONLINE (PVT) LTD</w:t>
      </w:r>
    </w:p>
    <w:p w:rsidR="00DC316E" w:rsidRPr="002D2C38" w:rsidRDefault="00DC316E" w:rsidP="00DC316E">
      <w:pPr>
        <w:spacing w:after="0" w:line="240" w:lineRule="auto"/>
        <w:rPr>
          <w:rFonts w:ascii="Times New Roman" w:hAnsi="Times New Roman" w:cs="Times New Roman"/>
          <w:sz w:val="24"/>
          <w:szCs w:val="24"/>
        </w:rPr>
      </w:pPr>
      <w:r w:rsidRPr="002D2C38">
        <w:rPr>
          <w:rFonts w:ascii="Times New Roman" w:hAnsi="Times New Roman" w:cs="Times New Roman"/>
          <w:sz w:val="24"/>
          <w:szCs w:val="24"/>
        </w:rPr>
        <w:t>versus</w:t>
      </w:r>
    </w:p>
    <w:p w:rsidR="00DC316E" w:rsidRPr="002D2C38" w:rsidRDefault="00DC316E" w:rsidP="00DC316E">
      <w:pPr>
        <w:spacing w:after="0" w:line="240" w:lineRule="auto"/>
        <w:rPr>
          <w:rFonts w:ascii="Times New Roman" w:hAnsi="Times New Roman" w:cs="Times New Roman"/>
          <w:sz w:val="24"/>
          <w:szCs w:val="24"/>
        </w:rPr>
      </w:pPr>
      <w:r w:rsidRPr="002D2C38">
        <w:rPr>
          <w:rFonts w:ascii="Times New Roman" w:hAnsi="Times New Roman" w:cs="Times New Roman"/>
          <w:sz w:val="24"/>
          <w:szCs w:val="24"/>
        </w:rPr>
        <w:t>TELECONTRACT (PVT) LTD t/a TELCO</w:t>
      </w:r>
    </w:p>
    <w:p w:rsidR="00DC316E" w:rsidRPr="002D2C38" w:rsidRDefault="00DC316E" w:rsidP="00DC316E">
      <w:pPr>
        <w:spacing w:after="0" w:line="240" w:lineRule="auto"/>
        <w:rPr>
          <w:rFonts w:ascii="Times New Roman" w:hAnsi="Times New Roman" w:cs="Times New Roman"/>
          <w:sz w:val="24"/>
          <w:szCs w:val="24"/>
        </w:rPr>
      </w:pPr>
    </w:p>
    <w:p w:rsidR="00DC316E" w:rsidRPr="002D2C38" w:rsidRDefault="00DC316E" w:rsidP="00DC316E">
      <w:pPr>
        <w:spacing w:after="0" w:line="240" w:lineRule="auto"/>
        <w:rPr>
          <w:rFonts w:ascii="Times New Roman" w:hAnsi="Times New Roman" w:cs="Times New Roman"/>
          <w:sz w:val="24"/>
          <w:szCs w:val="24"/>
        </w:rPr>
      </w:pPr>
    </w:p>
    <w:p w:rsidR="00DC316E" w:rsidRPr="002D2C38" w:rsidRDefault="00DC316E" w:rsidP="00DC316E">
      <w:pPr>
        <w:spacing w:after="0" w:line="240" w:lineRule="auto"/>
        <w:rPr>
          <w:rFonts w:ascii="Times New Roman" w:hAnsi="Times New Roman" w:cs="Times New Roman"/>
          <w:sz w:val="24"/>
          <w:szCs w:val="24"/>
        </w:rPr>
      </w:pPr>
      <w:r w:rsidRPr="002D2C38">
        <w:rPr>
          <w:rFonts w:ascii="Times New Roman" w:hAnsi="Times New Roman" w:cs="Times New Roman"/>
          <w:sz w:val="24"/>
          <w:szCs w:val="24"/>
        </w:rPr>
        <w:t>HIGH COURT OF ZIMBABWE</w:t>
      </w:r>
    </w:p>
    <w:p w:rsidR="00DC316E" w:rsidRPr="002D2C38" w:rsidRDefault="00DC316E" w:rsidP="00DC316E">
      <w:pPr>
        <w:spacing w:after="0" w:line="240" w:lineRule="auto"/>
        <w:rPr>
          <w:rFonts w:ascii="Times New Roman" w:hAnsi="Times New Roman" w:cs="Times New Roman"/>
          <w:sz w:val="24"/>
          <w:szCs w:val="24"/>
        </w:rPr>
      </w:pPr>
      <w:r w:rsidRPr="002D2C38">
        <w:rPr>
          <w:rFonts w:ascii="Times New Roman" w:hAnsi="Times New Roman" w:cs="Times New Roman"/>
          <w:sz w:val="24"/>
          <w:szCs w:val="24"/>
        </w:rPr>
        <w:t>MUTEMA J</w:t>
      </w:r>
    </w:p>
    <w:p w:rsidR="00DC316E" w:rsidRPr="002D2C38" w:rsidRDefault="00DC316E" w:rsidP="00DC316E">
      <w:pPr>
        <w:spacing w:after="0" w:line="240" w:lineRule="auto"/>
        <w:rPr>
          <w:rFonts w:ascii="Times New Roman" w:hAnsi="Times New Roman" w:cs="Times New Roman"/>
          <w:sz w:val="24"/>
          <w:szCs w:val="24"/>
        </w:rPr>
      </w:pPr>
      <w:r w:rsidRPr="002D2C38">
        <w:rPr>
          <w:rFonts w:ascii="Times New Roman" w:hAnsi="Times New Roman" w:cs="Times New Roman"/>
          <w:sz w:val="24"/>
          <w:szCs w:val="24"/>
        </w:rPr>
        <w:t>HARARE, 9 February, 2012</w:t>
      </w:r>
    </w:p>
    <w:p w:rsidR="00DC316E" w:rsidRPr="002D2C38" w:rsidRDefault="00DC316E" w:rsidP="00DC316E">
      <w:pPr>
        <w:spacing w:after="0" w:line="240" w:lineRule="auto"/>
        <w:rPr>
          <w:rFonts w:ascii="Times New Roman" w:hAnsi="Times New Roman" w:cs="Times New Roman"/>
          <w:sz w:val="24"/>
          <w:szCs w:val="24"/>
        </w:rPr>
      </w:pPr>
    </w:p>
    <w:p w:rsidR="00DC316E" w:rsidRPr="002D2C38" w:rsidRDefault="00DC316E" w:rsidP="00DC316E">
      <w:pPr>
        <w:spacing w:after="0" w:line="240" w:lineRule="auto"/>
        <w:rPr>
          <w:rFonts w:ascii="Times New Roman" w:hAnsi="Times New Roman" w:cs="Times New Roman"/>
          <w:sz w:val="24"/>
          <w:szCs w:val="24"/>
        </w:rPr>
      </w:pPr>
    </w:p>
    <w:p w:rsidR="00DC316E" w:rsidRPr="002D2C38" w:rsidRDefault="00DC316E" w:rsidP="00DC316E">
      <w:pPr>
        <w:spacing w:after="0" w:line="240" w:lineRule="auto"/>
        <w:rPr>
          <w:rFonts w:ascii="Times New Roman" w:hAnsi="Times New Roman" w:cs="Times New Roman"/>
          <w:b/>
          <w:sz w:val="24"/>
          <w:szCs w:val="24"/>
        </w:rPr>
      </w:pPr>
      <w:r w:rsidRPr="002D2C38">
        <w:rPr>
          <w:rFonts w:ascii="Times New Roman" w:hAnsi="Times New Roman" w:cs="Times New Roman"/>
          <w:b/>
          <w:sz w:val="24"/>
          <w:szCs w:val="24"/>
        </w:rPr>
        <w:t>Opposed Application</w:t>
      </w:r>
    </w:p>
    <w:p w:rsidR="00DC316E" w:rsidRPr="002D2C38" w:rsidRDefault="00DC316E" w:rsidP="00DC316E">
      <w:pPr>
        <w:spacing w:after="0" w:line="240" w:lineRule="auto"/>
        <w:rPr>
          <w:rFonts w:ascii="Times New Roman" w:hAnsi="Times New Roman" w:cs="Times New Roman"/>
          <w:b/>
          <w:sz w:val="24"/>
          <w:szCs w:val="24"/>
        </w:rPr>
      </w:pPr>
    </w:p>
    <w:p w:rsidR="002D2C38" w:rsidRDefault="002D2C38" w:rsidP="00DC316E">
      <w:pPr>
        <w:spacing w:after="0" w:line="240" w:lineRule="auto"/>
        <w:rPr>
          <w:rFonts w:ascii="Times New Roman" w:hAnsi="Times New Roman" w:cs="Times New Roman"/>
          <w:i/>
          <w:sz w:val="24"/>
          <w:szCs w:val="24"/>
        </w:rPr>
      </w:pPr>
    </w:p>
    <w:p w:rsidR="00DC316E" w:rsidRPr="002D2C38" w:rsidRDefault="00DC316E" w:rsidP="00DC316E">
      <w:pPr>
        <w:spacing w:after="0" w:line="240" w:lineRule="auto"/>
        <w:rPr>
          <w:rFonts w:ascii="Times New Roman" w:hAnsi="Times New Roman" w:cs="Times New Roman"/>
          <w:sz w:val="24"/>
          <w:szCs w:val="24"/>
        </w:rPr>
      </w:pPr>
      <w:r w:rsidRPr="002D2C38">
        <w:rPr>
          <w:rFonts w:ascii="Times New Roman" w:hAnsi="Times New Roman" w:cs="Times New Roman"/>
          <w:i/>
          <w:sz w:val="24"/>
          <w:szCs w:val="24"/>
        </w:rPr>
        <w:t>E.W.W. Morris</w:t>
      </w:r>
      <w:r w:rsidRPr="002D2C38">
        <w:rPr>
          <w:rFonts w:ascii="Times New Roman" w:hAnsi="Times New Roman" w:cs="Times New Roman"/>
          <w:sz w:val="24"/>
          <w:szCs w:val="24"/>
        </w:rPr>
        <w:t>, for the applicant</w:t>
      </w:r>
    </w:p>
    <w:p w:rsidR="00DE0C4A" w:rsidRPr="002D2C38" w:rsidRDefault="00361271" w:rsidP="00DC316E">
      <w:pPr>
        <w:spacing w:after="0" w:line="240" w:lineRule="auto"/>
        <w:rPr>
          <w:rFonts w:ascii="Times New Roman" w:hAnsi="Times New Roman" w:cs="Times New Roman"/>
          <w:sz w:val="24"/>
          <w:szCs w:val="24"/>
        </w:rPr>
      </w:pPr>
      <w:r>
        <w:rPr>
          <w:rFonts w:ascii="Times New Roman" w:hAnsi="Times New Roman" w:cs="Times New Roman"/>
          <w:sz w:val="24"/>
          <w:szCs w:val="24"/>
        </w:rPr>
        <w:t>M</w:t>
      </w:r>
      <w:r w:rsidR="0016074D">
        <w:rPr>
          <w:rFonts w:ascii="Times New Roman" w:hAnsi="Times New Roman" w:cs="Times New Roman"/>
          <w:sz w:val="24"/>
          <w:szCs w:val="24"/>
        </w:rPr>
        <w:t>i</w:t>
      </w:r>
      <w:r>
        <w:rPr>
          <w:rFonts w:ascii="Times New Roman" w:hAnsi="Times New Roman" w:cs="Times New Roman"/>
          <w:sz w:val="24"/>
          <w:szCs w:val="24"/>
        </w:rPr>
        <w:t>s</w:t>
      </w:r>
      <w:r w:rsidR="0016074D">
        <w:rPr>
          <w:rFonts w:ascii="Times New Roman" w:hAnsi="Times New Roman" w:cs="Times New Roman"/>
          <w:sz w:val="24"/>
          <w:szCs w:val="24"/>
        </w:rPr>
        <w:t>s</w:t>
      </w:r>
      <w:r>
        <w:rPr>
          <w:rFonts w:ascii="Times New Roman" w:hAnsi="Times New Roman" w:cs="Times New Roman"/>
          <w:sz w:val="24"/>
          <w:szCs w:val="24"/>
        </w:rPr>
        <w:t xml:space="preserve"> </w:t>
      </w:r>
      <w:r w:rsidR="00DC316E" w:rsidRPr="002D2C38">
        <w:rPr>
          <w:rFonts w:ascii="Times New Roman" w:hAnsi="Times New Roman" w:cs="Times New Roman"/>
          <w:i/>
          <w:sz w:val="24"/>
          <w:szCs w:val="24"/>
        </w:rPr>
        <w:t>R. Theron</w:t>
      </w:r>
      <w:r w:rsidR="00DC316E" w:rsidRPr="002D2C38">
        <w:rPr>
          <w:rFonts w:ascii="Times New Roman" w:hAnsi="Times New Roman" w:cs="Times New Roman"/>
          <w:sz w:val="24"/>
          <w:szCs w:val="24"/>
        </w:rPr>
        <w:t>, for the respondent</w:t>
      </w:r>
    </w:p>
    <w:p w:rsidR="00DE0C4A" w:rsidRPr="002D2C38" w:rsidRDefault="00DE0C4A" w:rsidP="00DC316E">
      <w:pPr>
        <w:spacing w:after="0" w:line="240" w:lineRule="auto"/>
        <w:rPr>
          <w:rFonts w:ascii="Times New Roman" w:hAnsi="Times New Roman" w:cs="Times New Roman"/>
          <w:sz w:val="24"/>
          <w:szCs w:val="24"/>
        </w:rPr>
      </w:pPr>
    </w:p>
    <w:p w:rsidR="00025D0E" w:rsidRPr="002D2C38" w:rsidRDefault="00DE0C4A" w:rsidP="00DE0C4A">
      <w:pPr>
        <w:spacing w:after="0" w:line="360" w:lineRule="auto"/>
        <w:jc w:val="both"/>
        <w:rPr>
          <w:rFonts w:ascii="Times New Roman" w:hAnsi="Times New Roman" w:cs="Times New Roman"/>
          <w:sz w:val="24"/>
          <w:szCs w:val="24"/>
        </w:rPr>
      </w:pPr>
      <w:r w:rsidRPr="002D2C38">
        <w:rPr>
          <w:rFonts w:ascii="Times New Roman" w:hAnsi="Times New Roman" w:cs="Times New Roman"/>
          <w:sz w:val="24"/>
          <w:szCs w:val="24"/>
        </w:rPr>
        <w:tab/>
        <w:t xml:space="preserve">MUTEMA J:  The two applications were consolidated for the simple reason that they involve the same parties wherein the respondent, as the plaintiff, instituted actions against the applicant as the defendant, claiming certain amounts of money “being the outstanding balance owed to the plaintiff by the defendant for </w:t>
      </w:r>
      <w:r w:rsidRPr="002D2C38">
        <w:rPr>
          <w:rFonts w:ascii="Times New Roman" w:hAnsi="Times New Roman" w:cs="Times New Roman"/>
          <w:i/>
          <w:sz w:val="24"/>
          <w:szCs w:val="24"/>
        </w:rPr>
        <w:t>inter alia</w:t>
      </w:r>
      <w:r w:rsidRPr="002D2C38">
        <w:rPr>
          <w:rFonts w:ascii="Times New Roman" w:hAnsi="Times New Roman" w:cs="Times New Roman"/>
          <w:sz w:val="24"/>
          <w:szCs w:val="24"/>
        </w:rPr>
        <w:t xml:space="preserve"> internet access provider service</w:t>
      </w:r>
      <w:r w:rsidR="00361271">
        <w:rPr>
          <w:rFonts w:ascii="Times New Roman" w:hAnsi="Times New Roman" w:cs="Times New Roman"/>
          <w:sz w:val="24"/>
          <w:szCs w:val="24"/>
        </w:rPr>
        <w:t>s</w:t>
      </w:r>
      <w:r w:rsidRPr="002D2C38">
        <w:rPr>
          <w:rFonts w:ascii="Times New Roman" w:hAnsi="Times New Roman" w:cs="Times New Roman"/>
          <w:sz w:val="24"/>
          <w:szCs w:val="24"/>
        </w:rPr>
        <w:t>”.</w:t>
      </w:r>
    </w:p>
    <w:p w:rsidR="00025D0E" w:rsidRPr="002D2C38" w:rsidRDefault="00025D0E" w:rsidP="00DE0C4A">
      <w:pPr>
        <w:spacing w:after="0" w:line="360" w:lineRule="auto"/>
        <w:jc w:val="both"/>
        <w:rPr>
          <w:rFonts w:ascii="Times New Roman" w:hAnsi="Times New Roman" w:cs="Times New Roman"/>
          <w:sz w:val="24"/>
          <w:szCs w:val="24"/>
        </w:rPr>
      </w:pPr>
      <w:r w:rsidRPr="002D2C38">
        <w:rPr>
          <w:rFonts w:ascii="Times New Roman" w:hAnsi="Times New Roman" w:cs="Times New Roman"/>
          <w:sz w:val="24"/>
          <w:szCs w:val="24"/>
        </w:rPr>
        <w:tab/>
        <w:t xml:space="preserve">In case No. HC 8118/10 for instance, </w:t>
      </w:r>
      <w:r w:rsidR="002D2C38">
        <w:rPr>
          <w:rFonts w:ascii="Times New Roman" w:hAnsi="Times New Roman" w:cs="Times New Roman"/>
          <w:sz w:val="24"/>
          <w:szCs w:val="24"/>
        </w:rPr>
        <w:t xml:space="preserve">the </w:t>
      </w:r>
      <w:r w:rsidRPr="002D2C38">
        <w:rPr>
          <w:rFonts w:ascii="Times New Roman" w:hAnsi="Times New Roman" w:cs="Times New Roman"/>
          <w:sz w:val="24"/>
          <w:szCs w:val="24"/>
        </w:rPr>
        <w:t>respondent’s declaration is composed of 13 para</w:t>
      </w:r>
      <w:r w:rsidR="00BB1389">
        <w:rPr>
          <w:rFonts w:ascii="Times New Roman" w:hAnsi="Times New Roman" w:cs="Times New Roman"/>
          <w:sz w:val="24"/>
          <w:szCs w:val="24"/>
        </w:rPr>
        <w:t>graphs</w:t>
      </w:r>
      <w:r w:rsidRPr="002D2C38">
        <w:rPr>
          <w:rFonts w:ascii="Times New Roman" w:hAnsi="Times New Roman" w:cs="Times New Roman"/>
          <w:sz w:val="24"/>
          <w:szCs w:val="24"/>
        </w:rPr>
        <w:t>, excluding the prayer, spanning over six pages. In both cases the applicant filed a request for further particulars. Of the fifty further particulars requested in HC 8118/10 only one relating to the prayer regarding the basis on which interest is claimed from 26 April, 2010, was supplied.</w:t>
      </w:r>
    </w:p>
    <w:p w:rsidR="00025D0E" w:rsidRPr="002D2C38" w:rsidRDefault="00025D0E" w:rsidP="00DE0C4A">
      <w:pPr>
        <w:spacing w:after="0" w:line="360" w:lineRule="auto"/>
        <w:jc w:val="both"/>
        <w:rPr>
          <w:rFonts w:ascii="Times New Roman" w:hAnsi="Times New Roman" w:cs="Times New Roman"/>
          <w:sz w:val="24"/>
          <w:szCs w:val="24"/>
        </w:rPr>
      </w:pPr>
      <w:r w:rsidRPr="002D2C38">
        <w:rPr>
          <w:rFonts w:ascii="Times New Roman" w:hAnsi="Times New Roman" w:cs="Times New Roman"/>
          <w:sz w:val="24"/>
          <w:szCs w:val="24"/>
        </w:rPr>
        <w:tab/>
        <w:t>In both cases</w:t>
      </w:r>
      <w:r w:rsidR="002D2C38">
        <w:rPr>
          <w:rFonts w:ascii="Times New Roman" w:hAnsi="Times New Roman" w:cs="Times New Roman"/>
          <w:sz w:val="24"/>
          <w:szCs w:val="24"/>
        </w:rPr>
        <w:t>,</w:t>
      </w:r>
      <w:r w:rsidRPr="002D2C38">
        <w:rPr>
          <w:rFonts w:ascii="Times New Roman" w:hAnsi="Times New Roman" w:cs="Times New Roman"/>
          <w:sz w:val="24"/>
          <w:szCs w:val="24"/>
        </w:rPr>
        <w:t xml:space="preserve"> in refusing to supply the requested further particulars, t</w:t>
      </w:r>
      <w:r w:rsidR="008C3F56" w:rsidRPr="002D2C38">
        <w:rPr>
          <w:rFonts w:ascii="Times New Roman" w:hAnsi="Times New Roman" w:cs="Times New Roman"/>
          <w:sz w:val="24"/>
          <w:szCs w:val="24"/>
        </w:rPr>
        <w:t>h</w:t>
      </w:r>
      <w:r w:rsidRPr="002D2C38">
        <w:rPr>
          <w:rFonts w:ascii="Times New Roman" w:hAnsi="Times New Roman" w:cs="Times New Roman"/>
          <w:sz w:val="24"/>
          <w:szCs w:val="24"/>
        </w:rPr>
        <w:t>e respondent reasoned thus;</w:t>
      </w:r>
    </w:p>
    <w:p w:rsidR="0061470A" w:rsidRPr="002D2C38" w:rsidRDefault="00025D0E" w:rsidP="0061470A">
      <w:pPr>
        <w:spacing w:after="0" w:line="240" w:lineRule="auto"/>
        <w:ind w:left="720"/>
        <w:jc w:val="both"/>
        <w:rPr>
          <w:rFonts w:ascii="Times New Roman" w:hAnsi="Times New Roman" w:cs="Times New Roman"/>
          <w:sz w:val="24"/>
          <w:szCs w:val="24"/>
        </w:rPr>
      </w:pPr>
      <w:r w:rsidRPr="002D2C38">
        <w:rPr>
          <w:rFonts w:ascii="Times New Roman" w:hAnsi="Times New Roman" w:cs="Times New Roman"/>
          <w:sz w:val="24"/>
          <w:szCs w:val="24"/>
        </w:rPr>
        <w:t>“The particulars requested herein are w</w:t>
      </w:r>
      <w:r w:rsidR="008C3F56" w:rsidRPr="002D2C38">
        <w:rPr>
          <w:rFonts w:ascii="Times New Roman" w:hAnsi="Times New Roman" w:cs="Times New Roman"/>
          <w:sz w:val="24"/>
          <w:szCs w:val="24"/>
        </w:rPr>
        <w:t>ithin the defendant’s knowledge. The defendant has a copy of the agreement as well as the invoices. In any event, the further particulars requested herein are matters of evidence and or law which the defendant</w:t>
      </w:r>
      <w:r w:rsidR="0061470A" w:rsidRPr="002D2C38">
        <w:rPr>
          <w:rFonts w:ascii="Times New Roman" w:hAnsi="Times New Roman" w:cs="Times New Roman"/>
          <w:sz w:val="24"/>
          <w:szCs w:val="24"/>
        </w:rPr>
        <w:t xml:space="preserve"> does not require for purposes of pleading”.</w:t>
      </w:r>
      <w:r w:rsidR="008C3F56" w:rsidRPr="002D2C38">
        <w:rPr>
          <w:rFonts w:ascii="Times New Roman" w:hAnsi="Times New Roman" w:cs="Times New Roman"/>
          <w:sz w:val="24"/>
          <w:szCs w:val="24"/>
        </w:rPr>
        <w:t xml:space="preserve">  </w:t>
      </w:r>
    </w:p>
    <w:p w:rsidR="0061470A" w:rsidRPr="002D2C38" w:rsidRDefault="0061470A" w:rsidP="0061470A">
      <w:pPr>
        <w:spacing w:after="0" w:line="240" w:lineRule="auto"/>
        <w:jc w:val="both"/>
        <w:rPr>
          <w:rFonts w:ascii="Times New Roman" w:hAnsi="Times New Roman" w:cs="Times New Roman"/>
          <w:sz w:val="24"/>
          <w:szCs w:val="24"/>
        </w:rPr>
      </w:pPr>
    </w:p>
    <w:p w:rsidR="001A1DD6" w:rsidRPr="002D2C38" w:rsidRDefault="0061470A" w:rsidP="0061470A">
      <w:pPr>
        <w:spacing w:after="0" w:line="360" w:lineRule="auto"/>
        <w:jc w:val="both"/>
        <w:rPr>
          <w:rFonts w:ascii="Times New Roman" w:hAnsi="Times New Roman" w:cs="Times New Roman"/>
          <w:sz w:val="24"/>
          <w:szCs w:val="24"/>
        </w:rPr>
      </w:pPr>
      <w:r w:rsidRPr="002D2C38">
        <w:rPr>
          <w:rFonts w:ascii="Times New Roman" w:hAnsi="Times New Roman" w:cs="Times New Roman"/>
          <w:sz w:val="24"/>
          <w:szCs w:val="24"/>
        </w:rPr>
        <w:tab/>
        <w:t xml:space="preserve">The foregoing reply prompted the applicant in either case to lodge the present court application to compel provision of the further particulars requested on 10 December, 2010. In either application the respondent opposed the relief sought on the basis quoted above. </w:t>
      </w:r>
    </w:p>
    <w:p w:rsidR="000D1399" w:rsidRPr="002D2C38" w:rsidRDefault="001A1DD6" w:rsidP="0061470A">
      <w:pPr>
        <w:spacing w:after="0" w:line="360" w:lineRule="auto"/>
        <w:jc w:val="both"/>
        <w:rPr>
          <w:rFonts w:ascii="Times New Roman" w:hAnsi="Times New Roman" w:cs="Times New Roman"/>
          <w:sz w:val="24"/>
          <w:szCs w:val="24"/>
        </w:rPr>
      </w:pPr>
      <w:r w:rsidRPr="002D2C38">
        <w:rPr>
          <w:rFonts w:ascii="Times New Roman" w:hAnsi="Times New Roman" w:cs="Times New Roman"/>
          <w:sz w:val="24"/>
          <w:szCs w:val="24"/>
        </w:rPr>
        <w:tab/>
        <w:t xml:space="preserve">In their book </w:t>
      </w:r>
      <w:r w:rsidRPr="002D2C38">
        <w:rPr>
          <w:rFonts w:ascii="Times New Roman" w:hAnsi="Times New Roman" w:cs="Times New Roman"/>
          <w:sz w:val="24"/>
          <w:szCs w:val="24"/>
          <w:u w:val="single"/>
        </w:rPr>
        <w:t>The Civil Practice of the Superior Courts in South Africa</w:t>
      </w:r>
      <w:r w:rsidRPr="002D2C38">
        <w:rPr>
          <w:rFonts w:ascii="Times New Roman" w:hAnsi="Times New Roman" w:cs="Times New Roman"/>
          <w:sz w:val="24"/>
          <w:szCs w:val="24"/>
        </w:rPr>
        <w:t xml:space="preserve"> 3</w:t>
      </w:r>
      <w:r w:rsidRPr="002D2C38">
        <w:rPr>
          <w:rFonts w:ascii="Times New Roman" w:hAnsi="Times New Roman" w:cs="Times New Roman"/>
          <w:sz w:val="24"/>
          <w:szCs w:val="24"/>
          <w:vertAlign w:val="superscript"/>
        </w:rPr>
        <w:t>rd</w:t>
      </w:r>
      <w:r w:rsidRPr="002D2C38">
        <w:rPr>
          <w:rFonts w:ascii="Times New Roman" w:hAnsi="Times New Roman" w:cs="Times New Roman"/>
          <w:sz w:val="24"/>
          <w:szCs w:val="24"/>
        </w:rPr>
        <w:t xml:space="preserve"> ed at p 310, Herbstein and Van Winsen state that the function of particulars required to enable a party to </w:t>
      </w:r>
      <w:r w:rsidRPr="002D2C38">
        <w:rPr>
          <w:rFonts w:ascii="Times New Roman" w:hAnsi="Times New Roman" w:cs="Times New Roman"/>
          <w:sz w:val="24"/>
          <w:szCs w:val="24"/>
        </w:rPr>
        <w:lastRenderedPageBreak/>
        <w:t xml:space="preserve">plead to his opponent’s pleading is to provide a more precise, albeit fuller, statement of the issues which will arise on the trial. The supply of such particulars will of necessity, limit the generality of the allegations in the pleadings and will prevent the party </w:t>
      </w:r>
      <w:r w:rsidR="006A5467" w:rsidRPr="002D2C38">
        <w:rPr>
          <w:rFonts w:ascii="Times New Roman" w:hAnsi="Times New Roman" w:cs="Times New Roman"/>
          <w:sz w:val="24"/>
          <w:szCs w:val="24"/>
        </w:rPr>
        <w:t>s</w:t>
      </w:r>
      <w:r w:rsidRPr="002D2C38">
        <w:rPr>
          <w:rFonts w:ascii="Times New Roman" w:hAnsi="Times New Roman" w:cs="Times New Roman"/>
          <w:sz w:val="24"/>
          <w:szCs w:val="24"/>
        </w:rPr>
        <w:t>o supp</w:t>
      </w:r>
      <w:r w:rsidR="006A5467" w:rsidRPr="002D2C38">
        <w:rPr>
          <w:rFonts w:ascii="Times New Roman" w:hAnsi="Times New Roman" w:cs="Times New Roman"/>
          <w:sz w:val="24"/>
          <w:szCs w:val="24"/>
        </w:rPr>
        <w:t>lied from being taken by surprise at the trial.</w:t>
      </w:r>
      <w:r w:rsidRPr="002D2C38">
        <w:rPr>
          <w:rFonts w:ascii="Times New Roman" w:hAnsi="Times New Roman" w:cs="Times New Roman"/>
          <w:sz w:val="24"/>
          <w:szCs w:val="24"/>
        </w:rPr>
        <w:t xml:space="preserve"> </w:t>
      </w:r>
    </w:p>
    <w:p w:rsidR="00772F57" w:rsidRPr="002D2C38" w:rsidRDefault="000D1399" w:rsidP="0061470A">
      <w:pPr>
        <w:spacing w:after="0" w:line="360" w:lineRule="auto"/>
        <w:jc w:val="both"/>
        <w:rPr>
          <w:rFonts w:ascii="Times New Roman" w:hAnsi="Times New Roman" w:cs="Times New Roman"/>
          <w:sz w:val="24"/>
          <w:szCs w:val="24"/>
        </w:rPr>
      </w:pPr>
      <w:r w:rsidRPr="002D2C38">
        <w:rPr>
          <w:rFonts w:ascii="Times New Roman" w:hAnsi="Times New Roman" w:cs="Times New Roman"/>
          <w:sz w:val="24"/>
          <w:szCs w:val="24"/>
        </w:rPr>
        <w:tab/>
        <w:t xml:space="preserve">In its heads of argument, the respondent aptly captured the relevant law governing the subject of further particulars. For instance, in the </w:t>
      </w:r>
      <w:r w:rsidRPr="002D2C38">
        <w:rPr>
          <w:rFonts w:ascii="Times New Roman" w:hAnsi="Times New Roman" w:cs="Times New Roman"/>
          <w:sz w:val="24"/>
          <w:szCs w:val="24"/>
          <w:u w:val="single"/>
        </w:rPr>
        <w:t>Civil Practice Handbook</w:t>
      </w:r>
      <w:r w:rsidRPr="002D2C38">
        <w:rPr>
          <w:rFonts w:ascii="Times New Roman" w:hAnsi="Times New Roman" w:cs="Times New Roman"/>
          <w:sz w:val="24"/>
          <w:szCs w:val="24"/>
        </w:rPr>
        <w:t xml:space="preserve"> 1996 Mary Welsh, at pp 8-10 says that where another party’s claim or defence is not sufficiently clear, a party may request further particulars of the claim which will enable him to plead. Particulars are intended to define the issues and prevent a party from being taken by surprise at the trial. Only those particulars which are strictly necessary will be supplied and not where disclosure of evidence is sought, or where the request is fishing expedition or to gain time or to assemble material for cross-examination or where particulars relate to a statement of law. </w:t>
      </w:r>
    </w:p>
    <w:p w:rsidR="00960C65" w:rsidRPr="002D2C38" w:rsidRDefault="00772F57" w:rsidP="0061470A">
      <w:pPr>
        <w:spacing w:after="0" w:line="360" w:lineRule="auto"/>
        <w:jc w:val="both"/>
        <w:rPr>
          <w:rFonts w:ascii="Times New Roman" w:hAnsi="Times New Roman" w:cs="Times New Roman"/>
          <w:sz w:val="24"/>
          <w:szCs w:val="24"/>
        </w:rPr>
      </w:pPr>
      <w:r w:rsidRPr="002D2C38">
        <w:rPr>
          <w:rFonts w:ascii="Times New Roman" w:hAnsi="Times New Roman" w:cs="Times New Roman"/>
          <w:sz w:val="24"/>
          <w:szCs w:val="24"/>
        </w:rPr>
        <w:tab/>
        <w:t xml:space="preserve">It also cited the case of </w:t>
      </w:r>
      <w:r w:rsidRPr="002D2C38">
        <w:rPr>
          <w:rFonts w:ascii="Times New Roman" w:hAnsi="Times New Roman" w:cs="Times New Roman"/>
          <w:i/>
          <w:sz w:val="24"/>
          <w:szCs w:val="24"/>
        </w:rPr>
        <w:t>Trinity Engineering (Pvt) Ltd</w:t>
      </w:r>
      <w:r w:rsidRPr="002D2C38">
        <w:rPr>
          <w:rFonts w:ascii="Times New Roman" w:hAnsi="Times New Roman" w:cs="Times New Roman"/>
          <w:sz w:val="24"/>
          <w:szCs w:val="24"/>
        </w:rPr>
        <w:t xml:space="preserve"> v</w:t>
      </w:r>
      <w:r w:rsidR="000D1399" w:rsidRPr="002D2C38">
        <w:rPr>
          <w:rFonts w:ascii="Times New Roman" w:hAnsi="Times New Roman" w:cs="Times New Roman"/>
          <w:sz w:val="24"/>
          <w:szCs w:val="24"/>
        </w:rPr>
        <w:t xml:space="preserve"> </w:t>
      </w:r>
      <w:r w:rsidRPr="002D2C38">
        <w:rPr>
          <w:rFonts w:ascii="Times New Roman" w:hAnsi="Times New Roman" w:cs="Times New Roman"/>
          <w:i/>
          <w:sz w:val="24"/>
          <w:szCs w:val="24"/>
        </w:rPr>
        <w:t xml:space="preserve">Commercial Bank of Zimbabwe Ltd </w:t>
      </w:r>
      <w:r w:rsidRPr="002D2C38">
        <w:rPr>
          <w:rFonts w:ascii="Times New Roman" w:hAnsi="Times New Roman" w:cs="Times New Roman"/>
          <w:sz w:val="24"/>
          <w:szCs w:val="24"/>
        </w:rPr>
        <w:t>1999(2) ZLR 417(H) at 421 B where SMITH J quoted with approval</w:t>
      </w:r>
      <w:r w:rsidR="00CF4B30" w:rsidRPr="002D2C38">
        <w:rPr>
          <w:rFonts w:ascii="Times New Roman" w:hAnsi="Times New Roman" w:cs="Times New Roman"/>
          <w:sz w:val="24"/>
          <w:szCs w:val="24"/>
        </w:rPr>
        <w:t xml:space="preserve"> </w:t>
      </w:r>
      <w:r w:rsidR="00CF4B30" w:rsidRPr="002D2C38">
        <w:rPr>
          <w:rFonts w:ascii="Times New Roman" w:hAnsi="Times New Roman" w:cs="Times New Roman"/>
          <w:i/>
          <w:sz w:val="24"/>
          <w:szCs w:val="24"/>
        </w:rPr>
        <w:t xml:space="preserve">White </w:t>
      </w:r>
      <w:r w:rsidR="00CF4B30" w:rsidRPr="002D2C38">
        <w:rPr>
          <w:rFonts w:ascii="Times New Roman" w:hAnsi="Times New Roman" w:cs="Times New Roman"/>
          <w:sz w:val="24"/>
          <w:szCs w:val="24"/>
        </w:rPr>
        <w:t xml:space="preserve">v </w:t>
      </w:r>
      <w:r w:rsidR="00CF4B30" w:rsidRPr="002D2C38">
        <w:rPr>
          <w:rFonts w:ascii="Times New Roman" w:hAnsi="Times New Roman" w:cs="Times New Roman"/>
          <w:i/>
          <w:sz w:val="24"/>
          <w:szCs w:val="24"/>
        </w:rPr>
        <w:t xml:space="preserve">Moffet Building and Contracting (Pty) Ltd </w:t>
      </w:r>
      <w:r w:rsidR="00CF4B30" w:rsidRPr="002D2C38">
        <w:rPr>
          <w:rFonts w:ascii="Times New Roman" w:hAnsi="Times New Roman" w:cs="Times New Roman"/>
          <w:sz w:val="24"/>
          <w:szCs w:val="24"/>
        </w:rPr>
        <w:t>1952 (3) SA 307(O) which held that a defendant was entitled</w:t>
      </w:r>
      <w:r w:rsidRPr="002D2C38">
        <w:rPr>
          <w:rFonts w:ascii="Times New Roman" w:hAnsi="Times New Roman" w:cs="Times New Roman"/>
          <w:sz w:val="24"/>
          <w:szCs w:val="24"/>
        </w:rPr>
        <w:t xml:space="preserve"> </w:t>
      </w:r>
      <w:r w:rsidR="00CF4B30" w:rsidRPr="002D2C38">
        <w:rPr>
          <w:rFonts w:ascii="Times New Roman" w:hAnsi="Times New Roman" w:cs="Times New Roman"/>
          <w:sz w:val="24"/>
          <w:szCs w:val="24"/>
        </w:rPr>
        <w:t>to request and be supplied with particulars when the plaintiff’s declaration was lacking in certainty and particularity.</w:t>
      </w:r>
      <w:r w:rsidR="001A1DD6" w:rsidRPr="002D2C38">
        <w:rPr>
          <w:rFonts w:ascii="Times New Roman" w:hAnsi="Times New Roman" w:cs="Times New Roman"/>
          <w:sz w:val="24"/>
          <w:szCs w:val="24"/>
        </w:rPr>
        <w:t xml:space="preserve"> </w:t>
      </w:r>
    </w:p>
    <w:p w:rsidR="00960C65" w:rsidRPr="002D2C38" w:rsidRDefault="00960C65" w:rsidP="0061470A">
      <w:pPr>
        <w:spacing w:after="0" w:line="360" w:lineRule="auto"/>
        <w:jc w:val="both"/>
        <w:rPr>
          <w:rFonts w:ascii="Times New Roman" w:hAnsi="Times New Roman" w:cs="Times New Roman"/>
          <w:sz w:val="24"/>
          <w:szCs w:val="24"/>
        </w:rPr>
      </w:pPr>
      <w:r w:rsidRPr="002D2C38">
        <w:rPr>
          <w:rFonts w:ascii="Times New Roman" w:hAnsi="Times New Roman" w:cs="Times New Roman"/>
          <w:sz w:val="24"/>
          <w:szCs w:val="24"/>
        </w:rPr>
        <w:tab/>
        <w:t xml:space="preserve">In </w:t>
      </w:r>
      <w:r w:rsidRPr="002D2C38">
        <w:rPr>
          <w:rFonts w:ascii="Times New Roman" w:hAnsi="Times New Roman" w:cs="Times New Roman"/>
          <w:i/>
          <w:sz w:val="24"/>
          <w:szCs w:val="24"/>
        </w:rPr>
        <w:t xml:space="preserve">Purdon </w:t>
      </w:r>
      <w:r w:rsidRPr="002D2C38">
        <w:rPr>
          <w:rFonts w:ascii="Times New Roman" w:hAnsi="Times New Roman" w:cs="Times New Roman"/>
          <w:sz w:val="24"/>
          <w:szCs w:val="24"/>
        </w:rPr>
        <w:t xml:space="preserve">v </w:t>
      </w:r>
      <w:r w:rsidRPr="002D2C38">
        <w:rPr>
          <w:rFonts w:ascii="Times New Roman" w:hAnsi="Times New Roman" w:cs="Times New Roman"/>
          <w:i/>
          <w:sz w:val="24"/>
          <w:szCs w:val="24"/>
        </w:rPr>
        <w:t>Muller</w:t>
      </w:r>
      <w:r w:rsidRPr="002D2C38">
        <w:rPr>
          <w:rFonts w:ascii="Times New Roman" w:hAnsi="Times New Roman" w:cs="Times New Roman"/>
          <w:sz w:val="24"/>
          <w:szCs w:val="24"/>
        </w:rPr>
        <w:t xml:space="preserve"> 1961(2) SA 21(A) OGILVIE THOMPSON JA, dealing with the detailed further particulars which had b</w:t>
      </w:r>
      <w:r w:rsidR="001F1324">
        <w:rPr>
          <w:rFonts w:ascii="Times New Roman" w:hAnsi="Times New Roman" w:cs="Times New Roman"/>
          <w:sz w:val="24"/>
          <w:szCs w:val="24"/>
        </w:rPr>
        <w:t>e</w:t>
      </w:r>
      <w:r w:rsidRPr="002D2C38">
        <w:rPr>
          <w:rFonts w:ascii="Times New Roman" w:hAnsi="Times New Roman" w:cs="Times New Roman"/>
          <w:sz w:val="24"/>
          <w:szCs w:val="24"/>
        </w:rPr>
        <w:t>en requested therein, cautioned against the tendency on the part of practitioners to abuse the further particulars procedure by making unnecessary and unduly lengthy requests for information before pleading thereby clouding the real issues between the parties.</w:t>
      </w:r>
    </w:p>
    <w:p w:rsidR="008F32D4" w:rsidRPr="002D2C38" w:rsidRDefault="00960C65" w:rsidP="0061470A">
      <w:pPr>
        <w:spacing w:after="0" w:line="360" w:lineRule="auto"/>
        <w:jc w:val="both"/>
        <w:rPr>
          <w:rFonts w:ascii="Times New Roman" w:hAnsi="Times New Roman" w:cs="Times New Roman"/>
          <w:sz w:val="24"/>
          <w:szCs w:val="24"/>
        </w:rPr>
      </w:pPr>
      <w:r w:rsidRPr="002D2C38">
        <w:rPr>
          <w:rFonts w:ascii="Times New Roman" w:hAnsi="Times New Roman" w:cs="Times New Roman"/>
          <w:sz w:val="24"/>
          <w:szCs w:val="24"/>
        </w:rPr>
        <w:tab/>
        <w:t xml:space="preserve">Also, in </w:t>
      </w:r>
      <w:r w:rsidRPr="002D2C38">
        <w:rPr>
          <w:rFonts w:ascii="Times New Roman" w:hAnsi="Times New Roman" w:cs="Times New Roman"/>
          <w:i/>
          <w:sz w:val="24"/>
          <w:szCs w:val="24"/>
        </w:rPr>
        <w:t xml:space="preserve">Trinity Engineering (Pvt) Ltd </w:t>
      </w:r>
      <w:r w:rsidRPr="002D2C38">
        <w:rPr>
          <w:rFonts w:ascii="Times New Roman" w:hAnsi="Times New Roman" w:cs="Times New Roman"/>
          <w:sz w:val="24"/>
          <w:szCs w:val="24"/>
        </w:rPr>
        <w:t xml:space="preserve">v </w:t>
      </w:r>
      <w:r w:rsidRPr="002D2C38">
        <w:rPr>
          <w:rFonts w:ascii="Times New Roman" w:hAnsi="Times New Roman" w:cs="Times New Roman"/>
          <w:i/>
          <w:sz w:val="24"/>
          <w:szCs w:val="24"/>
        </w:rPr>
        <w:t>Commer</w:t>
      </w:r>
      <w:r w:rsidR="001F1324">
        <w:rPr>
          <w:rFonts w:ascii="Times New Roman" w:hAnsi="Times New Roman" w:cs="Times New Roman"/>
          <w:i/>
          <w:sz w:val="24"/>
          <w:szCs w:val="24"/>
        </w:rPr>
        <w:t>c</w:t>
      </w:r>
      <w:r w:rsidRPr="002D2C38">
        <w:rPr>
          <w:rFonts w:ascii="Times New Roman" w:hAnsi="Times New Roman" w:cs="Times New Roman"/>
          <w:i/>
          <w:sz w:val="24"/>
          <w:szCs w:val="24"/>
        </w:rPr>
        <w:t>ial Bank of Zimbabwe Ltd</w:t>
      </w:r>
      <w:r w:rsidRPr="002D2C38">
        <w:rPr>
          <w:rFonts w:ascii="Times New Roman" w:hAnsi="Times New Roman" w:cs="Times New Roman"/>
          <w:sz w:val="24"/>
          <w:szCs w:val="24"/>
        </w:rPr>
        <w:t xml:space="preserve"> 2000 (2) ZLR 385 (H) at 389 E-390 </w:t>
      </w:r>
      <w:r w:rsidR="008F32D4" w:rsidRPr="002D2C38">
        <w:rPr>
          <w:rFonts w:ascii="Times New Roman" w:hAnsi="Times New Roman" w:cs="Times New Roman"/>
          <w:sz w:val="24"/>
          <w:szCs w:val="24"/>
        </w:rPr>
        <w:t>GILLESPIE J</w:t>
      </w:r>
      <w:r w:rsidR="001F1324">
        <w:rPr>
          <w:rFonts w:ascii="Times New Roman" w:hAnsi="Times New Roman" w:cs="Times New Roman"/>
          <w:sz w:val="24"/>
          <w:szCs w:val="24"/>
        </w:rPr>
        <w:t xml:space="preserve"> </w:t>
      </w:r>
      <w:r w:rsidR="008F32D4" w:rsidRPr="002D2C38">
        <w:rPr>
          <w:rFonts w:ascii="Times New Roman" w:hAnsi="Times New Roman" w:cs="Times New Roman"/>
          <w:sz w:val="24"/>
          <w:szCs w:val="24"/>
        </w:rPr>
        <w:t xml:space="preserve">said, </w:t>
      </w:r>
    </w:p>
    <w:p w:rsidR="008F32D4" w:rsidRPr="002D2C38" w:rsidRDefault="008F32D4" w:rsidP="008F32D4">
      <w:pPr>
        <w:spacing w:after="0" w:line="240" w:lineRule="auto"/>
        <w:ind w:left="720"/>
        <w:jc w:val="both"/>
        <w:rPr>
          <w:rFonts w:ascii="Times New Roman" w:hAnsi="Times New Roman" w:cs="Times New Roman"/>
          <w:sz w:val="24"/>
          <w:szCs w:val="24"/>
        </w:rPr>
      </w:pPr>
      <w:r w:rsidRPr="002D2C38">
        <w:rPr>
          <w:rFonts w:ascii="Times New Roman" w:hAnsi="Times New Roman" w:cs="Times New Roman"/>
          <w:sz w:val="24"/>
          <w:szCs w:val="24"/>
        </w:rPr>
        <w:t>“In terms of these rules of court, particulars of a claim or defence may be supplied on the principle that:</w:t>
      </w:r>
    </w:p>
    <w:p w:rsidR="008F32D4" w:rsidRPr="002D2C38" w:rsidRDefault="008F32D4" w:rsidP="008F32D4">
      <w:pPr>
        <w:spacing w:after="0" w:line="240" w:lineRule="auto"/>
        <w:ind w:left="720"/>
        <w:jc w:val="both"/>
        <w:rPr>
          <w:rFonts w:ascii="Times New Roman" w:hAnsi="Times New Roman" w:cs="Times New Roman"/>
          <w:sz w:val="24"/>
          <w:szCs w:val="24"/>
        </w:rPr>
      </w:pPr>
    </w:p>
    <w:p w:rsidR="008F32D4" w:rsidRPr="002D2C38" w:rsidRDefault="008F32D4" w:rsidP="008F32D4">
      <w:pPr>
        <w:spacing w:after="0" w:line="240" w:lineRule="auto"/>
        <w:ind w:left="1440"/>
        <w:jc w:val="both"/>
        <w:rPr>
          <w:rFonts w:ascii="Times New Roman" w:hAnsi="Times New Roman" w:cs="Times New Roman"/>
          <w:sz w:val="24"/>
          <w:szCs w:val="24"/>
        </w:rPr>
      </w:pPr>
      <w:r w:rsidRPr="002D2C38">
        <w:rPr>
          <w:rFonts w:ascii="Times New Roman" w:hAnsi="Times New Roman" w:cs="Times New Roman"/>
          <w:sz w:val="24"/>
          <w:szCs w:val="24"/>
        </w:rPr>
        <w:t>‘A litigant is entitled to know the cause or defence he has to meet; not only to know whether he should admit or deny the particular allegation. He is entitled to be placed in the position of being able to decide whether to persist in his claim or defence’.</w:t>
      </w:r>
    </w:p>
    <w:p w:rsidR="008F32D4" w:rsidRPr="002D2C38" w:rsidRDefault="008F32D4" w:rsidP="008F32D4">
      <w:pPr>
        <w:spacing w:after="0" w:line="240" w:lineRule="auto"/>
        <w:jc w:val="both"/>
        <w:rPr>
          <w:rFonts w:ascii="Times New Roman" w:hAnsi="Times New Roman" w:cs="Times New Roman"/>
          <w:sz w:val="24"/>
          <w:szCs w:val="24"/>
        </w:rPr>
      </w:pPr>
    </w:p>
    <w:p w:rsidR="008F32D4" w:rsidRPr="002D2C38" w:rsidRDefault="008F32D4" w:rsidP="008F32D4">
      <w:pPr>
        <w:spacing w:after="0" w:line="240" w:lineRule="auto"/>
        <w:ind w:left="720"/>
        <w:jc w:val="both"/>
        <w:rPr>
          <w:rFonts w:ascii="Times New Roman" w:hAnsi="Times New Roman" w:cs="Times New Roman"/>
          <w:sz w:val="24"/>
          <w:szCs w:val="24"/>
        </w:rPr>
      </w:pPr>
      <w:r w:rsidRPr="002D2C38">
        <w:rPr>
          <w:rFonts w:ascii="Times New Roman" w:hAnsi="Times New Roman" w:cs="Times New Roman"/>
          <w:sz w:val="24"/>
          <w:szCs w:val="24"/>
        </w:rPr>
        <w:t xml:space="preserve">The particulars to which a litigant is entitled however, are … particulars of matters in respect of which the onus is on the opponent…”.  </w:t>
      </w:r>
    </w:p>
    <w:p w:rsidR="00066676" w:rsidRPr="002D2C38" w:rsidRDefault="00066676" w:rsidP="00066676">
      <w:pPr>
        <w:spacing w:after="0" w:line="240" w:lineRule="auto"/>
        <w:jc w:val="both"/>
        <w:rPr>
          <w:rFonts w:ascii="Times New Roman" w:hAnsi="Times New Roman" w:cs="Times New Roman"/>
          <w:sz w:val="24"/>
          <w:szCs w:val="24"/>
        </w:rPr>
      </w:pPr>
    </w:p>
    <w:p w:rsidR="00770F7C" w:rsidRPr="002D2C38" w:rsidRDefault="00066676" w:rsidP="00066676">
      <w:pPr>
        <w:spacing w:after="0" w:line="360" w:lineRule="auto"/>
        <w:jc w:val="both"/>
        <w:rPr>
          <w:rFonts w:ascii="Times New Roman" w:hAnsi="Times New Roman" w:cs="Times New Roman"/>
          <w:sz w:val="24"/>
          <w:szCs w:val="24"/>
        </w:rPr>
      </w:pPr>
      <w:r w:rsidRPr="002D2C38">
        <w:rPr>
          <w:rFonts w:ascii="Times New Roman" w:hAnsi="Times New Roman" w:cs="Times New Roman"/>
          <w:sz w:val="24"/>
          <w:szCs w:val="24"/>
        </w:rPr>
        <w:tab/>
        <w:t xml:space="preserve">However, the respondent </w:t>
      </w:r>
      <w:r w:rsidRPr="002D2C38">
        <w:rPr>
          <w:rFonts w:ascii="Times New Roman" w:hAnsi="Times New Roman" w:cs="Times New Roman"/>
          <w:i/>
          <w:sz w:val="24"/>
          <w:szCs w:val="24"/>
        </w:rPr>
        <w:t>in casu</w:t>
      </w:r>
      <w:r w:rsidRPr="002D2C38">
        <w:rPr>
          <w:rFonts w:ascii="Times New Roman" w:hAnsi="Times New Roman" w:cs="Times New Roman"/>
          <w:sz w:val="24"/>
          <w:szCs w:val="24"/>
        </w:rPr>
        <w:t xml:space="preserve"> has not been able to establish </w:t>
      </w:r>
      <w:r w:rsidR="00EC41F7" w:rsidRPr="002D2C38">
        <w:rPr>
          <w:rFonts w:ascii="Times New Roman" w:hAnsi="Times New Roman" w:cs="Times New Roman"/>
          <w:sz w:val="24"/>
          <w:szCs w:val="24"/>
        </w:rPr>
        <w:t>that the lengthy requests made by the applicant fall within the purview of disclosure of evidence or fishing expedition or statement of law. The lengthy requests made are justified on the</w:t>
      </w:r>
      <w:r w:rsidR="00770F7C" w:rsidRPr="002D2C38">
        <w:rPr>
          <w:rFonts w:ascii="Times New Roman" w:hAnsi="Times New Roman" w:cs="Times New Roman"/>
          <w:sz w:val="24"/>
          <w:szCs w:val="24"/>
        </w:rPr>
        <w:t xml:space="preserve"> following grounds:-</w:t>
      </w:r>
    </w:p>
    <w:p w:rsidR="00770F7C" w:rsidRPr="002D2C38" w:rsidRDefault="00770F7C" w:rsidP="00770F7C">
      <w:pPr>
        <w:pStyle w:val="ListParagraph"/>
        <w:numPr>
          <w:ilvl w:val="0"/>
          <w:numId w:val="1"/>
        </w:numPr>
        <w:spacing w:after="0" w:line="360" w:lineRule="auto"/>
        <w:jc w:val="both"/>
        <w:rPr>
          <w:rFonts w:ascii="Times New Roman" w:hAnsi="Times New Roman" w:cs="Times New Roman"/>
          <w:sz w:val="24"/>
          <w:szCs w:val="24"/>
        </w:rPr>
      </w:pPr>
      <w:r w:rsidRPr="002D2C38">
        <w:rPr>
          <w:rFonts w:ascii="Times New Roman" w:hAnsi="Times New Roman" w:cs="Times New Roman"/>
          <w:sz w:val="24"/>
          <w:szCs w:val="24"/>
        </w:rPr>
        <w:t xml:space="preserve">The suit at hand is not an ordinary run of the </w:t>
      </w:r>
      <w:r w:rsidR="00361271">
        <w:rPr>
          <w:rFonts w:ascii="Times New Roman" w:hAnsi="Times New Roman" w:cs="Times New Roman"/>
          <w:sz w:val="24"/>
          <w:szCs w:val="24"/>
        </w:rPr>
        <w:t>m</w:t>
      </w:r>
      <w:r w:rsidRPr="002D2C38">
        <w:rPr>
          <w:rFonts w:ascii="Times New Roman" w:hAnsi="Times New Roman" w:cs="Times New Roman"/>
          <w:sz w:val="24"/>
          <w:szCs w:val="24"/>
        </w:rPr>
        <w:t>ill suits. It is of a technical nature which calls for a more precise or fuller declaration.</w:t>
      </w:r>
    </w:p>
    <w:p w:rsidR="00066676" w:rsidRPr="002D2C38" w:rsidRDefault="00770F7C" w:rsidP="00770F7C">
      <w:pPr>
        <w:pStyle w:val="ListParagraph"/>
        <w:numPr>
          <w:ilvl w:val="0"/>
          <w:numId w:val="1"/>
        </w:numPr>
        <w:spacing w:after="0" w:line="360" w:lineRule="auto"/>
        <w:jc w:val="both"/>
        <w:rPr>
          <w:rFonts w:ascii="Times New Roman" w:hAnsi="Times New Roman" w:cs="Times New Roman"/>
          <w:sz w:val="24"/>
          <w:szCs w:val="24"/>
        </w:rPr>
      </w:pPr>
      <w:r w:rsidRPr="002D2C38">
        <w:rPr>
          <w:rFonts w:ascii="Times New Roman" w:hAnsi="Times New Roman" w:cs="Times New Roman"/>
          <w:sz w:val="24"/>
          <w:szCs w:val="24"/>
        </w:rPr>
        <w:t>The tenor of the respondent’s de</w:t>
      </w:r>
      <w:r w:rsidR="00ED138E" w:rsidRPr="002D2C38">
        <w:rPr>
          <w:rFonts w:ascii="Times New Roman" w:hAnsi="Times New Roman" w:cs="Times New Roman"/>
          <w:sz w:val="24"/>
          <w:szCs w:val="24"/>
        </w:rPr>
        <w:t>cla</w:t>
      </w:r>
      <w:r w:rsidRPr="002D2C38">
        <w:rPr>
          <w:rFonts w:ascii="Times New Roman" w:hAnsi="Times New Roman" w:cs="Times New Roman"/>
          <w:sz w:val="24"/>
          <w:szCs w:val="24"/>
        </w:rPr>
        <w:t xml:space="preserve">rations in both cases lacks sufficient particularity to fully appraise the applicant regarding </w:t>
      </w:r>
      <w:r w:rsidRPr="002D2C38">
        <w:rPr>
          <w:rFonts w:ascii="Times New Roman" w:hAnsi="Times New Roman" w:cs="Times New Roman"/>
          <w:i/>
          <w:sz w:val="24"/>
          <w:szCs w:val="24"/>
        </w:rPr>
        <w:t>inter alia</w:t>
      </w:r>
      <w:r w:rsidRPr="002D2C38">
        <w:rPr>
          <w:rFonts w:ascii="Times New Roman" w:hAnsi="Times New Roman" w:cs="Times New Roman"/>
          <w:sz w:val="24"/>
          <w:szCs w:val="24"/>
        </w:rPr>
        <w:t xml:space="preserve"> when the agreements were concluded, if prior to introduction of the multicurrency regime whether the respondent could charge in foreign currency, several agreements having been concluded both orally and in writing over the years which of those agreements were allegedly breached by the applicant, the applicant having made payment of what it deems is owing in respect of what services and which customers the alleged balance is predicated upon, the basis of the calculations, what structural connectivity entails and the import and relevance of the alleged clandestinely erected base station. </w:t>
      </w:r>
      <w:r w:rsidR="00EC41F7" w:rsidRPr="002D2C38">
        <w:rPr>
          <w:rFonts w:ascii="Times New Roman" w:hAnsi="Times New Roman" w:cs="Times New Roman"/>
          <w:sz w:val="24"/>
          <w:szCs w:val="24"/>
        </w:rPr>
        <w:t xml:space="preserve"> </w:t>
      </w:r>
    </w:p>
    <w:p w:rsidR="0055706F" w:rsidRPr="002D2C38" w:rsidRDefault="0055706F" w:rsidP="00770F7C">
      <w:pPr>
        <w:pStyle w:val="ListParagraph"/>
        <w:numPr>
          <w:ilvl w:val="0"/>
          <w:numId w:val="1"/>
        </w:numPr>
        <w:spacing w:after="0" w:line="360" w:lineRule="auto"/>
        <w:jc w:val="both"/>
        <w:rPr>
          <w:rFonts w:ascii="Times New Roman" w:hAnsi="Times New Roman" w:cs="Times New Roman"/>
          <w:sz w:val="24"/>
          <w:szCs w:val="24"/>
        </w:rPr>
      </w:pPr>
      <w:r w:rsidRPr="002D2C38">
        <w:rPr>
          <w:rFonts w:ascii="Times New Roman" w:hAnsi="Times New Roman" w:cs="Times New Roman"/>
          <w:sz w:val="24"/>
          <w:szCs w:val="24"/>
        </w:rPr>
        <w:t>The particulars being requested are of matters in respect o</w:t>
      </w:r>
      <w:r w:rsidR="00D25B8E">
        <w:rPr>
          <w:rFonts w:ascii="Times New Roman" w:hAnsi="Times New Roman" w:cs="Times New Roman"/>
          <w:sz w:val="24"/>
          <w:szCs w:val="24"/>
        </w:rPr>
        <w:t>f</w:t>
      </w:r>
      <w:r w:rsidRPr="002D2C38">
        <w:rPr>
          <w:rFonts w:ascii="Times New Roman" w:hAnsi="Times New Roman" w:cs="Times New Roman"/>
          <w:sz w:val="24"/>
          <w:szCs w:val="24"/>
        </w:rPr>
        <w:t xml:space="preserve"> which the onus is on the respondent – he who avers must prove. The declarations lack the necessary particularity to the extent of being susceptible to exception. They do not place the applicant in a position to know whether it should admit or deny the respective allegations or to be able to decide whether to persist in its defence.</w:t>
      </w:r>
    </w:p>
    <w:p w:rsidR="00F80559" w:rsidRPr="002D2C38" w:rsidRDefault="00F80559" w:rsidP="00F80559">
      <w:pPr>
        <w:pStyle w:val="ListParagraph"/>
        <w:spacing w:after="0" w:line="360" w:lineRule="auto"/>
        <w:jc w:val="both"/>
        <w:rPr>
          <w:rFonts w:ascii="Times New Roman" w:hAnsi="Times New Roman" w:cs="Times New Roman"/>
          <w:sz w:val="24"/>
          <w:szCs w:val="24"/>
        </w:rPr>
      </w:pPr>
      <w:r w:rsidRPr="002D2C38">
        <w:rPr>
          <w:rFonts w:ascii="Times New Roman" w:hAnsi="Times New Roman" w:cs="Times New Roman"/>
          <w:sz w:val="24"/>
          <w:szCs w:val="24"/>
        </w:rPr>
        <w:t>Both applications must therefore succeed.</w:t>
      </w:r>
    </w:p>
    <w:p w:rsidR="00F80559" w:rsidRPr="002D2C38" w:rsidRDefault="0055706F" w:rsidP="00F80559">
      <w:pPr>
        <w:pStyle w:val="ListParagraph"/>
        <w:spacing w:after="0" w:line="360" w:lineRule="auto"/>
        <w:jc w:val="both"/>
        <w:rPr>
          <w:rFonts w:ascii="Times New Roman" w:hAnsi="Times New Roman" w:cs="Times New Roman"/>
          <w:sz w:val="24"/>
          <w:szCs w:val="24"/>
        </w:rPr>
      </w:pPr>
      <w:r w:rsidRPr="002D2C38">
        <w:rPr>
          <w:rFonts w:ascii="Times New Roman" w:hAnsi="Times New Roman" w:cs="Times New Roman"/>
          <w:sz w:val="24"/>
          <w:szCs w:val="24"/>
        </w:rPr>
        <w:t xml:space="preserve"> </w:t>
      </w:r>
      <w:r w:rsidR="00F80559" w:rsidRPr="002D2C38">
        <w:rPr>
          <w:rFonts w:ascii="Times New Roman" w:hAnsi="Times New Roman" w:cs="Times New Roman"/>
          <w:sz w:val="24"/>
          <w:szCs w:val="24"/>
        </w:rPr>
        <w:t xml:space="preserve">Regarding costs, each party prayed for them on a legal practitioner and </w:t>
      </w:r>
    </w:p>
    <w:p w:rsidR="00F80559" w:rsidRPr="002D2C38" w:rsidRDefault="00F80559" w:rsidP="00F80559">
      <w:pPr>
        <w:spacing w:after="0" w:line="360" w:lineRule="auto"/>
        <w:jc w:val="both"/>
        <w:rPr>
          <w:rFonts w:ascii="Times New Roman" w:hAnsi="Times New Roman" w:cs="Times New Roman"/>
          <w:sz w:val="24"/>
          <w:szCs w:val="24"/>
        </w:rPr>
      </w:pPr>
      <w:r w:rsidRPr="002D2C38">
        <w:rPr>
          <w:rFonts w:ascii="Times New Roman" w:hAnsi="Times New Roman" w:cs="Times New Roman"/>
          <w:sz w:val="24"/>
          <w:szCs w:val="24"/>
        </w:rPr>
        <w:t>client scale.</w:t>
      </w:r>
    </w:p>
    <w:p w:rsidR="00B40C0E" w:rsidRPr="002D2C38" w:rsidRDefault="00F80559" w:rsidP="00F80559">
      <w:pPr>
        <w:spacing w:after="0" w:line="360" w:lineRule="auto"/>
        <w:jc w:val="both"/>
        <w:rPr>
          <w:rFonts w:ascii="Times New Roman" w:hAnsi="Times New Roman" w:cs="Times New Roman"/>
          <w:sz w:val="24"/>
          <w:szCs w:val="24"/>
        </w:rPr>
      </w:pPr>
      <w:r w:rsidRPr="002D2C38">
        <w:rPr>
          <w:rFonts w:ascii="Times New Roman" w:hAnsi="Times New Roman" w:cs="Times New Roman"/>
          <w:sz w:val="24"/>
          <w:szCs w:val="24"/>
        </w:rPr>
        <w:tab/>
        <w:t xml:space="preserve">In </w:t>
      </w:r>
      <w:r w:rsidRPr="002D2C38">
        <w:rPr>
          <w:rFonts w:ascii="Times New Roman" w:hAnsi="Times New Roman" w:cs="Times New Roman"/>
          <w:i/>
          <w:sz w:val="24"/>
          <w:szCs w:val="24"/>
        </w:rPr>
        <w:t xml:space="preserve">Borrowdale Country Club </w:t>
      </w:r>
      <w:r w:rsidRPr="002D2C38">
        <w:rPr>
          <w:rFonts w:ascii="Times New Roman" w:hAnsi="Times New Roman" w:cs="Times New Roman"/>
          <w:sz w:val="24"/>
          <w:szCs w:val="24"/>
        </w:rPr>
        <w:t xml:space="preserve">v </w:t>
      </w:r>
      <w:r w:rsidRPr="002D2C38">
        <w:rPr>
          <w:rFonts w:ascii="Times New Roman" w:hAnsi="Times New Roman" w:cs="Times New Roman"/>
          <w:i/>
          <w:sz w:val="24"/>
          <w:szCs w:val="24"/>
        </w:rPr>
        <w:t>Murandu</w:t>
      </w:r>
      <w:r w:rsidRPr="002D2C38">
        <w:rPr>
          <w:rFonts w:ascii="Times New Roman" w:hAnsi="Times New Roman" w:cs="Times New Roman"/>
          <w:sz w:val="24"/>
          <w:szCs w:val="24"/>
        </w:rPr>
        <w:t xml:space="preserve"> 1987 (2) ZLR 77(H) MTAMBANENGWE J held that whilst the courts will not lightly accede to a prayer for an award of costs on a legal practitioner and client scale such an award will be granted where the unsuccessful party’s conduct has been completely unreasonable and reprehensible. In the present case, the respondent’s attitude had been that of a man who has deliberately and stubbornly refused to bring a dispassionate mind to bear on the dispute, which could have been resolved quite amicably and inexpensively if he had showed the slightest co-operation. In such </w:t>
      </w:r>
      <w:r w:rsidRPr="002D2C38">
        <w:rPr>
          <w:rFonts w:ascii="Times New Roman" w:hAnsi="Times New Roman" w:cs="Times New Roman"/>
          <w:sz w:val="24"/>
          <w:szCs w:val="24"/>
        </w:rPr>
        <w:lastRenderedPageBreak/>
        <w:t>circumstances it was quite unfair for the successful party to be put out of pocket in the matter of costs.</w:t>
      </w:r>
    </w:p>
    <w:p w:rsidR="0019236E" w:rsidRPr="002D2C38" w:rsidRDefault="00B40C0E" w:rsidP="00F80559">
      <w:pPr>
        <w:spacing w:after="0" w:line="360" w:lineRule="auto"/>
        <w:jc w:val="both"/>
        <w:rPr>
          <w:rFonts w:ascii="Times New Roman" w:hAnsi="Times New Roman" w:cs="Times New Roman"/>
          <w:sz w:val="24"/>
          <w:szCs w:val="24"/>
        </w:rPr>
      </w:pPr>
      <w:r w:rsidRPr="002D2C38">
        <w:rPr>
          <w:rFonts w:ascii="Times New Roman" w:hAnsi="Times New Roman" w:cs="Times New Roman"/>
          <w:sz w:val="24"/>
          <w:szCs w:val="24"/>
        </w:rPr>
        <w:tab/>
        <w:t xml:space="preserve">Rubin L in </w:t>
      </w:r>
      <w:r w:rsidRPr="002D2C38">
        <w:rPr>
          <w:rFonts w:ascii="Times New Roman" w:hAnsi="Times New Roman" w:cs="Times New Roman"/>
          <w:sz w:val="24"/>
          <w:szCs w:val="24"/>
          <w:u w:val="single"/>
        </w:rPr>
        <w:t>Law of Costs in South Africa</w:t>
      </w:r>
      <w:r w:rsidRPr="002D2C38">
        <w:rPr>
          <w:rFonts w:ascii="Times New Roman" w:hAnsi="Times New Roman" w:cs="Times New Roman"/>
          <w:sz w:val="24"/>
          <w:szCs w:val="24"/>
        </w:rPr>
        <w:t>, Juta &amp; Co (1949) at 190</w:t>
      </w:r>
      <w:r w:rsidR="0019236E" w:rsidRPr="002D2C38">
        <w:rPr>
          <w:rFonts w:ascii="Times New Roman" w:hAnsi="Times New Roman" w:cs="Times New Roman"/>
          <w:sz w:val="24"/>
          <w:szCs w:val="24"/>
        </w:rPr>
        <w:t xml:space="preserve"> listed principles guiding courts in deciding whether or not to award costs on an attorney and client scale as follows:-</w:t>
      </w:r>
    </w:p>
    <w:p w:rsidR="0019236E" w:rsidRPr="002D2C38" w:rsidRDefault="0019236E" w:rsidP="0019236E">
      <w:pPr>
        <w:spacing w:after="0" w:line="240" w:lineRule="auto"/>
        <w:ind w:left="1440" w:hanging="720"/>
        <w:jc w:val="both"/>
        <w:rPr>
          <w:rFonts w:ascii="Times New Roman" w:hAnsi="Times New Roman" w:cs="Times New Roman"/>
          <w:sz w:val="24"/>
          <w:szCs w:val="24"/>
        </w:rPr>
      </w:pPr>
      <w:r w:rsidRPr="002D2C38">
        <w:rPr>
          <w:rFonts w:ascii="Times New Roman" w:hAnsi="Times New Roman" w:cs="Times New Roman"/>
          <w:sz w:val="24"/>
          <w:szCs w:val="24"/>
        </w:rPr>
        <w:t>“1.</w:t>
      </w:r>
      <w:r w:rsidRPr="002D2C38">
        <w:rPr>
          <w:rFonts w:ascii="Times New Roman" w:hAnsi="Times New Roman" w:cs="Times New Roman"/>
          <w:sz w:val="24"/>
          <w:szCs w:val="24"/>
        </w:rPr>
        <w:tab/>
        <w:t>Dishonest conduct either in the transaction giving rise to the proceedings or in the proceedings.</w:t>
      </w:r>
    </w:p>
    <w:p w:rsidR="0019236E" w:rsidRPr="002D2C38" w:rsidRDefault="0019236E" w:rsidP="0019236E">
      <w:pPr>
        <w:spacing w:after="0" w:line="240" w:lineRule="auto"/>
        <w:ind w:left="1440" w:hanging="720"/>
        <w:jc w:val="both"/>
        <w:rPr>
          <w:rFonts w:ascii="Times New Roman" w:hAnsi="Times New Roman" w:cs="Times New Roman"/>
          <w:sz w:val="24"/>
          <w:szCs w:val="24"/>
        </w:rPr>
      </w:pPr>
    </w:p>
    <w:p w:rsidR="0019236E" w:rsidRPr="002D2C38" w:rsidRDefault="0019236E" w:rsidP="0019236E">
      <w:pPr>
        <w:spacing w:after="0" w:line="240" w:lineRule="auto"/>
        <w:ind w:left="1440" w:hanging="720"/>
        <w:jc w:val="both"/>
        <w:rPr>
          <w:rFonts w:ascii="Times New Roman" w:hAnsi="Times New Roman" w:cs="Times New Roman"/>
          <w:sz w:val="24"/>
          <w:szCs w:val="24"/>
        </w:rPr>
      </w:pPr>
      <w:r w:rsidRPr="002D2C38">
        <w:rPr>
          <w:rFonts w:ascii="Times New Roman" w:hAnsi="Times New Roman" w:cs="Times New Roman"/>
          <w:sz w:val="24"/>
          <w:szCs w:val="24"/>
        </w:rPr>
        <w:t xml:space="preserve"> 2.</w:t>
      </w:r>
      <w:r w:rsidRPr="002D2C38">
        <w:rPr>
          <w:rFonts w:ascii="Times New Roman" w:hAnsi="Times New Roman" w:cs="Times New Roman"/>
          <w:sz w:val="24"/>
          <w:szCs w:val="24"/>
        </w:rPr>
        <w:tab/>
        <w:t>Malicious conduct</w:t>
      </w:r>
    </w:p>
    <w:p w:rsidR="0019236E" w:rsidRPr="002D2C38" w:rsidRDefault="0019236E" w:rsidP="0019236E">
      <w:pPr>
        <w:spacing w:after="0" w:line="240" w:lineRule="auto"/>
        <w:ind w:left="1440" w:hanging="720"/>
        <w:jc w:val="both"/>
        <w:rPr>
          <w:rFonts w:ascii="Times New Roman" w:hAnsi="Times New Roman" w:cs="Times New Roman"/>
          <w:sz w:val="24"/>
          <w:szCs w:val="24"/>
        </w:rPr>
      </w:pPr>
    </w:p>
    <w:p w:rsidR="0019236E" w:rsidRPr="002D2C38" w:rsidRDefault="0019236E" w:rsidP="0019236E">
      <w:pPr>
        <w:spacing w:after="0" w:line="240" w:lineRule="auto"/>
        <w:ind w:left="1440" w:hanging="720"/>
        <w:jc w:val="both"/>
        <w:rPr>
          <w:rFonts w:ascii="Times New Roman" w:hAnsi="Times New Roman" w:cs="Times New Roman"/>
          <w:sz w:val="24"/>
          <w:szCs w:val="24"/>
        </w:rPr>
      </w:pPr>
      <w:r w:rsidRPr="002D2C38">
        <w:rPr>
          <w:rFonts w:ascii="Times New Roman" w:hAnsi="Times New Roman" w:cs="Times New Roman"/>
          <w:sz w:val="24"/>
          <w:szCs w:val="24"/>
        </w:rPr>
        <w:t xml:space="preserve"> 3.</w:t>
      </w:r>
      <w:r w:rsidRPr="002D2C38">
        <w:rPr>
          <w:rFonts w:ascii="Times New Roman" w:hAnsi="Times New Roman" w:cs="Times New Roman"/>
          <w:sz w:val="24"/>
          <w:szCs w:val="24"/>
        </w:rPr>
        <w:tab/>
        <w:t>Vexatious proceedings</w:t>
      </w:r>
    </w:p>
    <w:p w:rsidR="0019236E" w:rsidRPr="002D2C38" w:rsidRDefault="0019236E" w:rsidP="0019236E">
      <w:pPr>
        <w:spacing w:after="0" w:line="240" w:lineRule="auto"/>
        <w:ind w:left="1440" w:hanging="720"/>
        <w:jc w:val="both"/>
        <w:rPr>
          <w:rFonts w:ascii="Times New Roman" w:hAnsi="Times New Roman" w:cs="Times New Roman"/>
          <w:sz w:val="24"/>
          <w:szCs w:val="24"/>
        </w:rPr>
      </w:pPr>
    </w:p>
    <w:p w:rsidR="0019236E" w:rsidRPr="002D2C38" w:rsidRDefault="0019236E" w:rsidP="0019236E">
      <w:pPr>
        <w:spacing w:after="0" w:line="240" w:lineRule="auto"/>
        <w:ind w:left="1440" w:hanging="720"/>
        <w:jc w:val="both"/>
        <w:rPr>
          <w:rFonts w:ascii="Times New Roman" w:hAnsi="Times New Roman" w:cs="Times New Roman"/>
          <w:sz w:val="24"/>
          <w:szCs w:val="24"/>
        </w:rPr>
      </w:pPr>
      <w:r w:rsidRPr="002D2C38">
        <w:rPr>
          <w:rFonts w:ascii="Times New Roman" w:hAnsi="Times New Roman" w:cs="Times New Roman"/>
          <w:sz w:val="24"/>
          <w:szCs w:val="24"/>
        </w:rPr>
        <w:t xml:space="preserve"> 4.</w:t>
      </w:r>
      <w:r w:rsidRPr="002D2C38">
        <w:rPr>
          <w:rFonts w:ascii="Times New Roman" w:hAnsi="Times New Roman" w:cs="Times New Roman"/>
          <w:sz w:val="24"/>
          <w:szCs w:val="24"/>
        </w:rPr>
        <w:tab/>
        <w:t>Reckless proceedings</w:t>
      </w:r>
    </w:p>
    <w:p w:rsidR="0019236E" w:rsidRPr="002D2C38" w:rsidRDefault="0019236E" w:rsidP="0019236E">
      <w:pPr>
        <w:spacing w:after="0" w:line="240" w:lineRule="auto"/>
        <w:ind w:left="1440" w:hanging="720"/>
        <w:jc w:val="both"/>
        <w:rPr>
          <w:rFonts w:ascii="Times New Roman" w:hAnsi="Times New Roman" w:cs="Times New Roman"/>
          <w:sz w:val="24"/>
          <w:szCs w:val="24"/>
        </w:rPr>
      </w:pPr>
    </w:p>
    <w:p w:rsidR="0019236E" w:rsidRDefault="0019236E" w:rsidP="0019236E">
      <w:pPr>
        <w:spacing w:after="0" w:line="240" w:lineRule="auto"/>
        <w:ind w:left="1440" w:hanging="720"/>
        <w:jc w:val="both"/>
        <w:rPr>
          <w:rFonts w:ascii="Times New Roman" w:hAnsi="Times New Roman" w:cs="Times New Roman"/>
          <w:sz w:val="24"/>
          <w:szCs w:val="24"/>
        </w:rPr>
      </w:pPr>
      <w:r w:rsidRPr="002D2C38">
        <w:rPr>
          <w:rFonts w:ascii="Times New Roman" w:hAnsi="Times New Roman" w:cs="Times New Roman"/>
          <w:sz w:val="24"/>
          <w:szCs w:val="24"/>
        </w:rPr>
        <w:t xml:space="preserve"> 5.</w:t>
      </w:r>
      <w:r w:rsidRPr="002D2C38">
        <w:rPr>
          <w:rFonts w:ascii="Times New Roman" w:hAnsi="Times New Roman" w:cs="Times New Roman"/>
          <w:sz w:val="24"/>
          <w:szCs w:val="24"/>
        </w:rPr>
        <w:tab/>
        <w:t>Frivolous proceedings”</w:t>
      </w:r>
    </w:p>
    <w:p w:rsidR="00D25B8E" w:rsidRPr="002D2C38" w:rsidRDefault="00D25B8E" w:rsidP="0019236E">
      <w:pPr>
        <w:spacing w:after="0" w:line="240" w:lineRule="auto"/>
        <w:ind w:left="1440" w:hanging="720"/>
        <w:jc w:val="both"/>
        <w:rPr>
          <w:rFonts w:ascii="Times New Roman" w:hAnsi="Times New Roman" w:cs="Times New Roman"/>
          <w:sz w:val="24"/>
          <w:szCs w:val="24"/>
        </w:rPr>
      </w:pPr>
    </w:p>
    <w:p w:rsidR="0019236E" w:rsidRPr="002D2C38" w:rsidRDefault="0019236E" w:rsidP="0019236E">
      <w:pPr>
        <w:spacing w:after="0" w:line="360" w:lineRule="auto"/>
        <w:ind w:left="1440" w:hanging="720"/>
        <w:jc w:val="both"/>
        <w:rPr>
          <w:rFonts w:ascii="Times New Roman" w:hAnsi="Times New Roman" w:cs="Times New Roman"/>
          <w:sz w:val="24"/>
          <w:szCs w:val="24"/>
        </w:rPr>
      </w:pPr>
      <w:r w:rsidRPr="002D2C38">
        <w:rPr>
          <w:rFonts w:ascii="Times New Roman" w:hAnsi="Times New Roman" w:cs="Times New Roman"/>
          <w:sz w:val="24"/>
          <w:szCs w:val="24"/>
        </w:rPr>
        <w:t xml:space="preserve">And in </w:t>
      </w:r>
      <w:r w:rsidRPr="002D2C38">
        <w:rPr>
          <w:rFonts w:ascii="Times New Roman" w:hAnsi="Times New Roman" w:cs="Times New Roman"/>
          <w:i/>
          <w:sz w:val="24"/>
          <w:szCs w:val="24"/>
        </w:rPr>
        <w:t xml:space="preserve">Neil </w:t>
      </w:r>
      <w:r w:rsidRPr="002D2C38">
        <w:rPr>
          <w:rFonts w:ascii="Times New Roman" w:hAnsi="Times New Roman" w:cs="Times New Roman"/>
          <w:sz w:val="24"/>
          <w:szCs w:val="24"/>
        </w:rPr>
        <w:t xml:space="preserve">v </w:t>
      </w:r>
      <w:r w:rsidRPr="002D2C38">
        <w:rPr>
          <w:rFonts w:ascii="Times New Roman" w:hAnsi="Times New Roman" w:cs="Times New Roman"/>
          <w:i/>
          <w:sz w:val="24"/>
          <w:szCs w:val="24"/>
        </w:rPr>
        <w:t>Waterberg Landbouwers Ko-operative Vereening</w:t>
      </w:r>
      <w:r w:rsidRPr="002D2C38">
        <w:rPr>
          <w:rFonts w:ascii="Times New Roman" w:hAnsi="Times New Roman" w:cs="Times New Roman"/>
          <w:sz w:val="24"/>
          <w:szCs w:val="24"/>
        </w:rPr>
        <w:t xml:space="preserve"> 1946 AD </w:t>
      </w:r>
    </w:p>
    <w:p w:rsidR="0019236E" w:rsidRPr="002D2C38" w:rsidRDefault="0019236E" w:rsidP="0019236E">
      <w:pPr>
        <w:spacing w:after="0" w:line="240" w:lineRule="auto"/>
        <w:jc w:val="both"/>
        <w:rPr>
          <w:rFonts w:ascii="Times New Roman" w:hAnsi="Times New Roman" w:cs="Times New Roman"/>
          <w:sz w:val="24"/>
          <w:szCs w:val="24"/>
        </w:rPr>
      </w:pPr>
      <w:r w:rsidRPr="002D2C38">
        <w:rPr>
          <w:rFonts w:ascii="Times New Roman" w:hAnsi="Times New Roman" w:cs="Times New Roman"/>
          <w:sz w:val="24"/>
          <w:szCs w:val="24"/>
        </w:rPr>
        <w:t>597 at 607, TINDALL JA (as he then was) said:-</w:t>
      </w:r>
    </w:p>
    <w:p w:rsidR="0019236E" w:rsidRPr="002D2C38" w:rsidRDefault="0019236E" w:rsidP="0019236E">
      <w:pPr>
        <w:spacing w:after="0" w:line="240" w:lineRule="auto"/>
        <w:jc w:val="both"/>
        <w:rPr>
          <w:rFonts w:ascii="Times New Roman" w:hAnsi="Times New Roman" w:cs="Times New Roman"/>
          <w:sz w:val="24"/>
          <w:szCs w:val="24"/>
        </w:rPr>
      </w:pPr>
    </w:p>
    <w:p w:rsidR="003C2136" w:rsidRPr="002D2C38" w:rsidRDefault="0019236E" w:rsidP="0019236E">
      <w:pPr>
        <w:spacing w:after="0" w:line="240" w:lineRule="auto"/>
        <w:ind w:left="720"/>
        <w:jc w:val="both"/>
        <w:rPr>
          <w:rFonts w:ascii="Times New Roman" w:hAnsi="Times New Roman" w:cs="Times New Roman"/>
          <w:sz w:val="24"/>
          <w:szCs w:val="24"/>
        </w:rPr>
      </w:pPr>
      <w:r w:rsidRPr="002D2C38">
        <w:rPr>
          <w:rFonts w:ascii="Times New Roman" w:hAnsi="Times New Roman" w:cs="Times New Roman"/>
          <w:sz w:val="24"/>
          <w:szCs w:val="24"/>
        </w:rPr>
        <w:t>“The true explanation of awards of Attorney and Client costs not authorised by statute seems to be that, by reason of special considerations arising either from the circumstances which gave rise to the action or conduct of the losing party, the Court in a particular case considers it just, by means of such an Order to ensure more effectively than it can do by means of a judgment for party and party costs that the successful party will not be out of pocket in respect of the expense caused to him by the litigation”.</w:t>
      </w:r>
    </w:p>
    <w:p w:rsidR="003C2136" w:rsidRPr="002D2C38" w:rsidRDefault="003C2136" w:rsidP="003C2136">
      <w:pPr>
        <w:spacing w:after="0" w:line="240" w:lineRule="auto"/>
        <w:jc w:val="both"/>
        <w:rPr>
          <w:rFonts w:ascii="Times New Roman" w:hAnsi="Times New Roman" w:cs="Times New Roman"/>
          <w:sz w:val="24"/>
          <w:szCs w:val="24"/>
        </w:rPr>
      </w:pPr>
    </w:p>
    <w:p w:rsidR="00983A0C" w:rsidRPr="002D2C38" w:rsidRDefault="003C2136" w:rsidP="003C2136">
      <w:pPr>
        <w:spacing w:after="0" w:line="360" w:lineRule="auto"/>
        <w:jc w:val="both"/>
        <w:rPr>
          <w:rFonts w:ascii="Times New Roman" w:hAnsi="Times New Roman" w:cs="Times New Roman"/>
          <w:sz w:val="24"/>
          <w:szCs w:val="24"/>
        </w:rPr>
      </w:pPr>
      <w:r w:rsidRPr="002D2C38">
        <w:rPr>
          <w:rFonts w:ascii="Times New Roman" w:hAnsi="Times New Roman" w:cs="Times New Roman"/>
          <w:sz w:val="24"/>
          <w:szCs w:val="24"/>
        </w:rPr>
        <w:tab/>
        <w:t>In the instant case, the respondent having poorly drafted its declarations as spelt out above, and the applicant having had the good sense of not going for an exception but requesting for further particulars (a less expensive procedure) and the respondent, for no good cause shown, having refused to furnish the particulars, such conduct befits the description of vexatious or reckless or frivolous. I consider it just that the applicant should not be put out of pocket in respect of the expense occasioned to it b</w:t>
      </w:r>
      <w:r w:rsidR="00361271">
        <w:rPr>
          <w:rFonts w:ascii="Times New Roman" w:hAnsi="Times New Roman" w:cs="Times New Roman"/>
          <w:sz w:val="24"/>
          <w:szCs w:val="24"/>
        </w:rPr>
        <w:t>y</w:t>
      </w:r>
      <w:r w:rsidRPr="002D2C38">
        <w:rPr>
          <w:rFonts w:ascii="Times New Roman" w:hAnsi="Times New Roman" w:cs="Times New Roman"/>
          <w:sz w:val="24"/>
          <w:szCs w:val="24"/>
        </w:rPr>
        <w:t xml:space="preserve"> these applications.</w:t>
      </w:r>
    </w:p>
    <w:p w:rsidR="00983A0C" w:rsidRPr="002D2C38" w:rsidRDefault="00983A0C" w:rsidP="003C2136">
      <w:pPr>
        <w:spacing w:after="0" w:line="360" w:lineRule="auto"/>
        <w:jc w:val="both"/>
        <w:rPr>
          <w:rFonts w:ascii="Times New Roman" w:hAnsi="Times New Roman" w:cs="Times New Roman"/>
          <w:sz w:val="24"/>
          <w:szCs w:val="24"/>
        </w:rPr>
      </w:pPr>
      <w:r w:rsidRPr="002D2C38">
        <w:rPr>
          <w:rFonts w:ascii="Times New Roman" w:hAnsi="Times New Roman" w:cs="Times New Roman"/>
          <w:sz w:val="24"/>
          <w:szCs w:val="24"/>
        </w:rPr>
        <w:tab/>
        <w:t>In the event, I make the following order:-</w:t>
      </w:r>
    </w:p>
    <w:p w:rsidR="00C730AB" w:rsidRPr="002D2C38" w:rsidRDefault="00983A0C" w:rsidP="00983A0C">
      <w:pPr>
        <w:pStyle w:val="ListParagraph"/>
        <w:numPr>
          <w:ilvl w:val="0"/>
          <w:numId w:val="2"/>
        </w:numPr>
        <w:spacing w:after="0" w:line="360" w:lineRule="auto"/>
        <w:jc w:val="both"/>
        <w:rPr>
          <w:rFonts w:ascii="Times New Roman" w:hAnsi="Times New Roman" w:cs="Times New Roman"/>
          <w:sz w:val="24"/>
          <w:szCs w:val="24"/>
        </w:rPr>
      </w:pPr>
      <w:r w:rsidRPr="002D2C38">
        <w:rPr>
          <w:rFonts w:ascii="Times New Roman" w:hAnsi="Times New Roman" w:cs="Times New Roman"/>
          <w:sz w:val="24"/>
          <w:szCs w:val="24"/>
        </w:rPr>
        <w:t xml:space="preserve"> Both applications in HC 6895/11 and HC 6896/11 be and are hereby </w:t>
      </w:r>
      <w:r w:rsidR="00C730AB" w:rsidRPr="002D2C38">
        <w:rPr>
          <w:rFonts w:ascii="Times New Roman" w:hAnsi="Times New Roman" w:cs="Times New Roman"/>
          <w:sz w:val="24"/>
          <w:szCs w:val="24"/>
        </w:rPr>
        <w:t xml:space="preserve"> </w:t>
      </w:r>
    </w:p>
    <w:p w:rsidR="00983A0C" w:rsidRPr="002D2C38" w:rsidRDefault="00C730AB" w:rsidP="00C730AB">
      <w:pPr>
        <w:pStyle w:val="ListParagraph"/>
        <w:spacing w:after="0" w:line="360" w:lineRule="auto"/>
        <w:ind w:left="1080"/>
        <w:jc w:val="both"/>
        <w:rPr>
          <w:rFonts w:ascii="Times New Roman" w:hAnsi="Times New Roman" w:cs="Times New Roman"/>
          <w:sz w:val="24"/>
          <w:szCs w:val="24"/>
        </w:rPr>
      </w:pPr>
      <w:r w:rsidRPr="002D2C38">
        <w:rPr>
          <w:rFonts w:ascii="Times New Roman" w:hAnsi="Times New Roman" w:cs="Times New Roman"/>
          <w:sz w:val="24"/>
          <w:szCs w:val="24"/>
        </w:rPr>
        <w:t xml:space="preserve"> </w:t>
      </w:r>
      <w:r w:rsidR="00983A0C" w:rsidRPr="002D2C38">
        <w:rPr>
          <w:rFonts w:ascii="Times New Roman" w:hAnsi="Times New Roman" w:cs="Times New Roman"/>
          <w:sz w:val="24"/>
          <w:szCs w:val="24"/>
        </w:rPr>
        <w:t>granted in terms of their respective draft orders;</w:t>
      </w:r>
    </w:p>
    <w:p w:rsidR="00C730AB" w:rsidRPr="002D2C38" w:rsidRDefault="00983A0C" w:rsidP="00983A0C">
      <w:pPr>
        <w:pStyle w:val="ListParagraph"/>
        <w:numPr>
          <w:ilvl w:val="0"/>
          <w:numId w:val="2"/>
        </w:numPr>
        <w:spacing w:after="0" w:line="360" w:lineRule="auto"/>
        <w:jc w:val="both"/>
        <w:rPr>
          <w:rFonts w:ascii="Times New Roman" w:hAnsi="Times New Roman" w:cs="Times New Roman"/>
          <w:sz w:val="24"/>
          <w:szCs w:val="24"/>
        </w:rPr>
      </w:pPr>
      <w:r w:rsidRPr="002D2C38">
        <w:rPr>
          <w:rFonts w:ascii="Times New Roman" w:hAnsi="Times New Roman" w:cs="Times New Roman"/>
          <w:sz w:val="24"/>
          <w:szCs w:val="24"/>
        </w:rPr>
        <w:t xml:space="preserve"> The respondent is ordered to pay the applicant’s costs on the scale of </w:t>
      </w:r>
    </w:p>
    <w:p w:rsidR="0019236E" w:rsidRPr="002D2C38" w:rsidRDefault="00C730AB" w:rsidP="00C730AB">
      <w:pPr>
        <w:pStyle w:val="ListParagraph"/>
        <w:spacing w:after="0" w:line="360" w:lineRule="auto"/>
        <w:ind w:left="1080"/>
        <w:jc w:val="both"/>
        <w:rPr>
          <w:rFonts w:ascii="Times New Roman" w:hAnsi="Times New Roman" w:cs="Times New Roman"/>
          <w:sz w:val="24"/>
          <w:szCs w:val="24"/>
        </w:rPr>
      </w:pPr>
      <w:r w:rsidRPr="002D2C38">
        <w:rPr>
          <w:rFonts w:ascii="Times New Roman" w:hAnsi="Times New Roman" w:cs="Times New Roman"/>
          <w:sz w:val="24"/>
          <w:szCs w:val="24"/>
        </w:rPr>
        <w:t xml:space="preserve"> </w:t>
      </w:r>
      <w:r w:rsidR="00983A0C" w:rsidRPr="002D2C38">
        <w:rPr>
          <w:rFonts w:ascii="Times New Roman" w:hAnsi="Times New Roman" w:cs="Times New Roman"/>
          <w:sz w:val="24"/>
          <w:szCs w:val="24"/>
        </w:rPr>
        <w:t>legal practitioner and client.</w:t>
      </w:r>
      <w:r w:rsidR="003C2136" w:rsidRPr="002D2C38">
        <w:rPr>
          <w:rFonts w:ascii="Times New Roman" w:hAnsi="Times New Roman" w:cs="Times New Roman"/>
          <w:sz w:val="24"/>
          <w:szCs w:val="24"/>
        </w:rPr>
        <w:t xml:space="preserve"> </w:t>
      </w:r>
      <w:r w:rsidR="0019236E" w:rsidRPr="002D2C38">
        <w:rPr>
          <w:rFonts w:ascii="Times New Roman" w:hAnsi="Times New Roman" w:cs="Times New Roman"/>
          <w:sz w:val="24"/>
          <w:szCs w:val="24"/>
        </w:rPr>
        <w:t xml:space="preserve"> </w:t>
      </w:r>
    </w:p>
    <w:p w:rsidR="00AC4246" w:rsidRPr="002D2C38" w:rsidRDefault="00AC4246" w:rsidP="00AC4246">
      <w:pPr>
        <w:spacing w:after="0" w:line="360" w:lineRule="auto"/>
        <w:jc w:val="both"/>
        <w:rPr>
          <w:rFonts w:ascii="Times New Roman" w:hAnsi="Times New Roman" w:cs="Times New Roman"/>
          <w:sz w:val="24"/>
          <w:szCs w:val="24"/>
        </w:rPr>
      </w:pPr>
    </w:p>
    <w:p w:rsidR="00AC4246" w:rsidRPr="002D2C38" w:rsidRDefault="00AC4246" w:rsidP="00AC4246">
      <w:pPr>
        <w:spacing w:after="0" w:line="360" w:lineRule="auto"/>
        <w:jc w:val="both"/>
        <w:rPr>
          <w:rFonts w:ascii="Times New Roman" w:hAnsi="Times New Roman" w:cs="Times New Roman"/>
          <w:sz w:val="24"/>
          <w:szCs w:val="24"/>
        </w:rPr>
      </w:pPr>
    </w:p>
    <w:p w:rsidR="002D2C38" w:rsidRPr="002D2C38" w:rsidRDefault="002D2C38" w:rsidP="00AC4246">
      <w:pPr>
        <w:spacing w:after="0" w:line="360" w:lineRule="auto"/>
        <w:jc w:val="both"/>
        <w:rPr>
          <w:rFonts w:ascii="Times New Roman" w:hAnsi="Times New Roman" w:cs="Times New Roman"/>
          <w:sz w:val="24"/>
          <w:szCs w:val="24"/>
        </w:rPr>
      </w:pPr>
    </w:p>
    <w:p w:rsidR="00AC4246" w:rsidRPr="002D2C38" w:rsidRDefault="00AC4246" w:rsidP="00AC4246">
      <w:pPr>
        <w:spacing w:after="0" w:line="240" w:lineRule="auto"/>
        <w:jc w:val="both"/>
        <w:rPr>
          <w:rFonts w:ascii="Times New Roman" w:hAnsi="Times New Roman" w:cs="Times New Roman"/>
          <w:sz w:val="24"/>
          <w:szCs w:val="24"/>
        </w:rPr>
      </w:pPr>
      <w:r w:rsidRPr="002D2C38">
        <w:rPr>
          <w:rFonts w:ascii="Times New Roman" w:hAnsi="Times New Roman" w:cs="Times New Roman"/>
          <w:i/>
          <w:sz w:val="24"/>
          <w:szCs w:val="24"/>
        </w:rPr>
        <w:t>Atherstone &amp; Cook</w:t>
      </w:r>
      <w:r w:rsidRPr="002D2C38">
        <w:rPr>
          <w:rFonts w:ascii="Times New Roman" w:hAnsi="Times New Roman" w:cs="Times New Roman"/>
          <w:sz w:val="24"/>
          <w:szCs w:val="24"/>
        </w:rPr>
        <w:t>, applicant’s legal practitioners</w:t>
      </w:r>
    </w:p>
    <w:p w:rsidR="00AC4246" w:rsidRPr="002D2C38" w:rsidRDefault="00AC4246" w:rsidP="00AC4246">
      <w:pPr>
        <w:spacing w:after="0" w:line="240" w:lineRule="auto"/>
        <w:jc w:val="both"/>
        <w:rPr>
          <w:rFonts w:ascii="Times New Roman" w:hAnsi="Times New Roman" w:cs="Times New Roman"/>
          <w:sz w:val="24"/>
          <w:szCs w:val="24"/>
        </w:rPr>
      </w:pPr>
      <w:r w:rsidRPr="002D2C38">
        <w:rPr>
          <w:rFonts w:ascii="Times New Roman" w:hAnsi="Times New Roman" w:cs="Times New Roman"/>
          <w:i/>
          <w:sz w:val="24"/>
          <w:szCs w:val="24"/>
        </w:rPr>
        <w:t>Scanlen and Holderness</w:t>
      </w:r>
      <w:r w:rsidRPr="002D2C38">
        <w:rPr>
          <w:rFonts w:ascii="Times New Roman" w:hAnsi="Times New Roman" w:cs="Times New Roman"/>
          <w:sz w:val="24"/>
          <w:szCs w:val="24"/>
        </w:rPr>
        <w:t>, respondent’s legal practitioners</w:t>
      </w:r>
    </w:p>
    <w:p w:rsidR="0055706F" w:rsidRPr="002D2C38" w:rsidRDefault="0019236E" w:rsidP="00F80559">
      <w:pPr>
        <w:spacing w:after="0" w:line="360" w:lineRule="auto"/>
        <w:jc w:val="both"/>
        <w:rPr>
          <w:rFonts w:ascii="Times New Roman" w:hAnsi="Times New Roman" w:cs="Times New Roman"/>
          <w:sz w:val="24"/>
          <w:szCs w:val="24"/>
        </w:rPr>
      </w:pPr>
      <w:r w:rsidRPr="002D2C38">
        <w:rPr>
          <w:rFonts w:ascii="Times New Roman" w:hAnsi="Times New Roman" w:cs="Times New Roman"/>
          <w:sz w:val="24"/>
          <w:szCs w:val="24"/>
        </w:rPr>
        <w:t xml:space="preserve"> </w:t>
      </w:r>
      <w:r w:rsidR="00F80559" w:rsidRPr="002D2C38">
        <w:rPr>
          <w:rFonts w:ascii="Times New Roman" w:hAnsi="Times New Roman" w:cs="Times New Roman"/>
          <w:sz w:val="24"/>
          <w:szCs w:val="24"/>
        </w:rPr>
        <w:t xml:space="preserve"> </w:t>
      </w:r>
    </w:p>
    <w:p w:rsidR="00DC316E" w:rsidRPr="002D2C38" w:rsidRDefault="008F32D4" w:rsidP="0061470A">
      <w:pPr>
        <w:spacing w:after="0" w:line="360" w:lineRule="auto"/>
        <w:jc w:val="both"/>
        <w:rPr>
          <w:rFonts w:ascii="Times New Roman" w:hAnsi="Times New Roman" w:cs="Times New Roman"/>
          <w:sz w:val="24"/>
          <w:szCs w:val="24"/>
        </w:rPr>
      </w:pPr>
      <w:r w:rsidRPr="002D2C38">
        <w:rPr>
          <w:rFonts w:ascii="Times New Roman" w:hAnsi="Times New Roman" w:cs="Times New Roman"/>
          <w:sz w:val="24"/>
          <w:szCs w:val="24"/>
        </w:rPr>
        <w:t xml:space="preserve"> </w:t>
      </w:r>
      <w:r w:rsidR="00960C65" w:rsidRPr="002D2C38">
        <w:rPr>
          <w:rFonts w:ascii="Times New Roman" w:hAnsi="Times New Roman" w:cs="Times New Roman"/>
          <w:sz w:val="24"/>
          <w:szCs w:val="24"/>
        </w:rPr>
        <w:t xml:space="preserve"> </w:t>
      </w:r>
      <w:r w:rsidR="00DC316E" w:rsidRPr="002D2C38">
        <w:rPr>
          <w:rFonts w:ascii="Times New Roman" w:hAnsi="Times New Roman" w:cs="Times New Roman"/>
          <w:sz w:val="24"/>
          <w:szCs w:val="24"/>
        </w:rPr>
        <w:t xml:space="preserve"> </w:t>
      </w:r>
    </w:p>
    <w:sectPr w:rsidR="00DC316E" w:rsidRPr="002D2C38">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41A" w:rsidRDefault="0074241A" w:rsidP="002D2C38">
      <w:pPr>
        <w:spacing w:after="0" w:line="240" w:lineRule="auto"/>
      </w:pPr>
      <w:r>
        <w:separator/>
      </w:r>
    </w:p>
  </w:endnote>
  <w:endnote w:type="continuationSeparator" w:id="0">
    <w:p w:rsidR="0074241A" w:rsidRDefault="0074241A" w:rsidP="002D2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41A" w:rsidRDefault="0074241A" w:rsidP="002D2C38">
      <w:pPr>
        <w:spacing w:after="0" w:line="240" w:lineRule="auto"/>
      </w:pPr>
      <w:r>
        <w:separator/>
      </w:r>
    </w:p>
  </w:footnote>
  <w:footnote w:type="continuationSeparator" w:id="0">
    <w:p w:rsidR="0074241A" w:rsidRDefault="0074241A" w:rsidP="002D2C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267260"/>
      <w:docPartObj>
        <w:docPartGallery w:val="Page Numbers (Top of Page)"/>
        <w:docPartUnique/>
      </w:docPartObj>
    </w:sdtPr>
    <w:sdtEndPr>
      <w:rPr>
        <w:noProof/>
      </w:rPr>
    </w:sdtEndPr>
    <w:sdtContent>
      <w:p w:rsidR="002D2C38" w:rsidRDefault="002D2C38">
        <w:pPr>
          <w:pStyle w:val="Header"/>
          <w:jc w:val="right"/>
          <w:rPr>
            <w:noProof/>
          </w:rPr>
        </w:pPr>
        <w:r>
          <w:fldChar w:fldCharType="begin"/>
        </w:r>
        <w:r>
          <w:instrText xml:space="preserve"> PAGE   \* MERGEFORMAT </w:instrText>
        </w:r>
        <w:r>
          <w:fldChar w:fldCharType="separate"/>
        </w:r>
        <w:r w:rsidR="00530135">
          <w:rPr>
            <w:noProof/>
          </w:rPr>
          <w:t>1</w:t>
        </w:r>
        <w:r>
          <w:rPr>
            <w:noProof/>
          </w:rPr>
          <w:fldChar w:fldCharType="end"/>
        </w:r>
      </w:p>
      <w:p w:rsidR="002C2965" w:rsidRDefault="002C2965">
        <w:pPr>
          <w:pStyle w:val="Header"/>
          <w:jc w:val="right"/>
          <w:rPr>
            <w:noProof/>
          </w:rPr>
        </w:pPr>
        <w:r>
          <w:rPr>
            <w:noProof/>
          </w:rPr>
          <w:t>HH 206-12</w:t>
        </w:r>
      </w:p>
      <w:p w:rsidR="002D2C38" w:rsidRDefault="002D2C38">
        <w:pPr>
          <w:pStyle w:val="Header"/>
          <w:jc w:val="right"/>
          <w:rPr>
            <w:noProof/>
          </w:rPr>
        </w:pPr>
        <w:r>
          <w:rPr>
            <w:noProof/>
          </w:rPr>
          <w:t>HC 6895/11</w:t>
        </w:r>
      </w:p>
      <w:p w:rsidR="002D2C38" w:rsidRDefault="002D2C38">
        <w:pPr>
          <w:pStyle w:val="Header"/>
          <w:jc w:val="right"/>
          <w:rPr>
            <w:noProof/>
          </w:rPr>
        </w:pPr>
        <w:r>
          <w:rPr>
            <w:noProof/>
          </w:rPr>
          <w:t>Ref Case No. HC 8118/10</w:t>
        </w:r>
      </w:p>
      <w:p w:rsidR="002D2C38" w:rsidRDefault="002D2C38">
        <w:pPr>
          <w:pStyle w:val="Header"/>
          <w:jc w:val="right"/>
          <w:rPr>
            <w:noProof/>
          </w:rPr>
        </w:pPr>
        <w:r>
          <w:rPr>
            <w:noProof/>
          </w:rPr>
          <w:t>HC 6896/11</w:t>
        </w:r>
      </w:p>
      <w:p w:rsidR="002D2C38" w:rsidRDefault="002D2C38">
        <w:pPr>
          <w:pStyle w:val="Header"/>
          <w:jc w:val="right"/>
        </w:pPr>
        <w:r>
          <w:rPr>
            <w:noProof/>
          </w:rPr>
          <w:t>Ref Case No. HC 8117/10</w:t>
        </w:r>
      </w:p>
    </w:sdtContent>
  </w:sdt>
  <w:p w:rsidR="002D2C38" w:rsidRDefault="002D2C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13C4"/>
    <w:multiLevelType w:val="hybridMultilevel"/>
    <w:tmpl w:val="8CEE29CA"/>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6ECE18AB"/>
    <w:multiLevelType w:val="hybridMultilevel"/>
    <w:tmpl w:val="AFA83DBC"/>
    <w:lvl w:ilvl="0" w:tplc="5A7A6EE4">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6E"/>
    <w:rsid w:val="00025D0E"/>
    <w:rsid w:val="00066676"/>
    <w:rsid w:val="000C015E"/>
    <w:rsid w:val="000D1399"/>
    <w:rsid w:val="0015722D"/>
    <w:rsid w:val="0016074D"/>
    <w:rsid w:val="0019236E"/>
    <w:rsid w:val="001A1DD6"/>
    <w:rsid w:val="001C5A2F"/>
    <w:rsid w:val="001F0C41"/>
    <w:rsid w:val="001F1324"/>
    <w:rsid w:val="0027449C"/>
    <w:rsid w:val="002C2965"/>
    <w:rsid w:val="002D2C38"/>
    <w:rsid w:val="00361271"/>
    <w:rsid w:val="003C2136"/>
    <w:rsid w:val="00530135"/>
    <w:rsid w:val="0055706F"/>
    <w:rsid w:val="0061470A"/>
    <w:rsid w:val="00676EDB"/>
    <w:rsid w:val="006A5467"/>
    <w:rsid w:val="00740279"/>
    <w:rsid w:val="0074241A"/>
    <w:rsid w:val="00770F7C"/>
    <w:rsid w:val="00772F57"/>
    <w:rsid w:val="008C3F56"/>
    <w:rsid w:val="008F32D4"/>
    <w:rsid w:val="00960C65"/>
    <w:rsid w:val="00971589"/>
    <w:rsid w:val="00983A0C"/>
    <w:rsid w:val="00A45946"/>
    <w:rsid w:val="00AC4246"/>
    <w:rsid w:val="00AF7EA4"/>
    <w:rsid w:val="00B40C0E"/>
    <w:rsid w:val="00BB1389"/>
    <w:rsid w:val="00C730AB"/>
    <w:rsid w:val="00CF4B30"/>
    <w:rsid w:val="00D04463"/>
    <w:rsid w:val="00D25B8E"/>
    <w:rsid w:val="00DC316E"/>
    <w:rsid w:val="00DE0C4A"/>
    <w:rsid w:val="00EC41F7"/>
    <w:rsid w:val="00ED138E"/>
    <w:rsid w:val="00EF1D69"/>
    <w:rsid w:val="00F80559"/>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F7C"/>
    <w:pPr>
      <w:ind w:left="720"/>
      <w:contextualSpacing/>
    </w:pPr>
  </w:style>
  <w:style w:type="paragraph" w:styleId="Header">
    <w:name w:val="header"/>
    <w:basedOn w:val="Normal"/>
    <w:link w:val="HeaderChar"/>
    <w:uiPriority w:val="99"/>
    <w:unhideWhenUsed/>
    <w:rsid w:val="002D2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C38"/>
  </w:style>
  <w:style w:type="paragraph" w:styleId="Footer">
    <w:name w:val="footer"/>
    <w:basedOn w:val="Normal"/>
    <w:link w:val="FooterChar"/>
    <w:uiPriority w:val="99"/>
    <w:unhideWhenUsed/>
    <w:rsid w:val="002D2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C38"/>
  </w:style>
  <w:style w:type="paragraph" w:styleId="BalloonText">
    <w:name w:val="Balloon Text"/>
    <w:basedOn w:val="Normal"/>
    <w:link w:val="BalloonTextChar"/>
    <w:uiPriority w:val="99"/>
    <w:semiHidden/>
    <w:unhideWhenUsed/>
    <w:rsid w:val="00BB13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3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F7C"/>
    <w:pPr>
      <w:ind w:left="720"/>
      <w:contextualSpacing/>
    </w:pPr>
  </w:style>
  <w:style w:type="paragraph" w:styleId="Header">
    <w:name w:val="header"/>
    <w:basedOn w:val="Normal"/>
    <w:link w:val="HeaderChar"/>
    <w:uiPriority w:val="99"/>
    <w:unhideWhenUsed/>
    <w:rsid w:val="002D2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C38"/>
  </w:style>
  <w:style w:type="paragraph" w:styleId="Footer">
    <w:name w:val="footer"/>
    <w:basedOn w:val="Normal"/>
    <w:link w:val="FooterChar"/>
    <w:uiPriority w:val="99"/>
    <w:unhideWhenUsed/>
    <w:rsid w:val="002D2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C38"/>
  </w:style>
  <w:style w:type="paragraph" w:styleId="BalloonText">
    <w:name w:val="Balloon Text"/>
    <w:basedOn w:val="Normal"/>
    <w:link w:val="BalloonTextChar"/>
    <w:uiPriority w:val="99"/>
    <w:semiHidden/>
    <w:unhideWhenUsed/>
    <w:rsid w:val="00BB13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3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2012-05-15T06:57:00Z</cp:lastPrinted>
  <dcterms:created xsi:type="dcterms:W3CDTF">2012-05-17T13:33:00Z</dcterms:created>
  <dcterms:modified xsi:type="dcterms:W3CDTF">2012-05-17T13:33:00Z</dcterms:modified>
</cp:coreProperties>
</file>